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639" w:type="dxa"/>
        <w:tblInd w:w="93" w:type="dxa"/>
        <w:shd w:val="clear" w:color="auto" w:fill="auto"/>
        <w:tblLayout w:type="autofit"/>
        <w:tblCellMar>
          <w:top w:w="0" w:type="dxa"/>
          <w:left w:w="108" w:type="dxa"/>
          <w:bottom w:w="0" w:type="dxa"/>
          <w:right w:w="108" w:type="dxa"/>
        </w:tblCellMar>
      </w:tblPr>
      <w:tblGrid>
        <w:gridCol w:w="606"/>
        <w:gridCol w:w="716"/>
        <w:gridCol w:w="716"/>
        <w:gridCol w:w="716"/>
        <w:gridCol w:w="7885"/>
      </w:tblGrid>
      <w:tr>
        <w:tblPrEx>
          <w:shd w:val="clear" w:color="auto" w:fill="auto"/>
          <w:tblCellMar>
            <w:top w:w="0" w:type="dxa"/>
            <w:left w:w="108" w:type="dxa"/>
            <w:bottom w:w="0" w:type="dxa"/>
            <w:right w:w="108" w:type="dxa"/>
          </w:tblCellMar>
        </w:tblPrEx>
        <w:trPr>
          <w:trHeight w:val="745"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科室名称</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进口或国产</w:t>
            </w:r>
          </w:p>
        </w:tc>
        <w:tc>
          <w:tcPr>
            <w:tcW w:w="7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功能需求</w:t>
            </w:r>
          </w:p>
        </w:tc>
      </w:tr>
      <w:tr>
        <w:tblPrEx>
          <w:shd w:val="clear" w:color="auto" w:fill="auto"/>
          <w:tblCellMar>
            <w:top w:w="0" w:type="dxa"/>
            <w:left w:w="108" w:type="dxa"/>
            <w:bottom w:w="0" w:type="dxa"/>
            <w:right w:w="108" w:type="dxa"/>
          </w:tblCellMar>
        </w:tblPrEx>
        <w:trPr>
          <w:trHeight w:val="4472"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手麻中心</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4K腹腔镜系统</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7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1.分辨率≥3840*2160；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2.具备U盘录像功能，方便手术录像</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3.可以搭配5mm、10mm腹腔镜等；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4.可以升级荧光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5.可升级3D功能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6.颜色真实</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7.生产工厂具备相关认证，提供证明资料；</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8.具备烟雾消除功能，减少超声刀、电刀产生的烟雾</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配置要求：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1.内窥镜摄像系统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2.医用LED冷光源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3.气腹机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4.≥25寸医用监视器及台车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5.≥50寸医用监视器及台车</w:t>
            </w:r>
          </w:p>
        </w:tc>
      </w:tr>
      <w:tr>
        <w:tblPrEx>
          <w:shd w:val="clear" w:color="auto" w:fill="auto"/>
          <w:tblCellMar>
            <w:top w:w="0" w:type="dxa"/>
            <w:left w:w="108" w:type="dxa"/>
            <w:bottom w:w="0" w:type="dxa"/>
            <w:right w:w="108" w:type="dxa"/>
          </w:tblCellMar>
        </w:tblPrEx>
        <w:trPr>
          <w:trHeight w:val="4153"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消毒供应中心</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医用静音式洁净空压机组</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7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1.用于产、供稳定的无油洁净压缩空气，主要用于消毒供应中心压力蒸汽灭菌器、清洗消毒器、低温环氧乙烷灭菌器和清洗消毒工作站等设施的正常运行。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2.单机产气量≥800L/min（配备主机2台，一用一备或用气高峰双机运行）。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3.主机为内置冷干机一体机结构，无外置设备。</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4.压力范围：0.4-0.8Mpa</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5.排水要求：无需人工进行排除冷凝水。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6.供气质量：洁净度≤0.01um,干燥度≤50mg/Nm³。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7.储气罐：≥1000L储气罐1个（两台主机共用）。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8.可显示</w:t>
            </w:r>
            <w:bookmarkStart w:id="0" w:name="_GoBack"/>
            <w:bookmarkEnd w:id="0"/>
            <w:r>
              <w:rPr>
                <w:rFonts w:hint="eastAsia" w:ascii="宋体" w:hAnsi="宋体" w:eastAsia="宋体" w:cs="宋体"/>
                <w:i w:val="0"/>
                <w:iCs w:val="0"/>
                <w:color w:val="000000"/>
                <w:kern w:val="0"/>
                <w:sz w:val="22"/>
                <w:szCs w:val="22"/>
                <w:u w:val="none"/>
                <w:lang w:val="en-US" w:eastAsia="zh-CN" w:bidi="ar"/>
              </w:rPr>
              <w:t>设备运行状态，智能提醒维护保养。</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9.噪音≤70db。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10.具备高品质无油压缩空气，压缩腔内无需润滑油。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11.须满足功率≤8kw,220V和50Hz、380V两种电源。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配备主机2台，一用一备或用气高峰双机运行</w:t>
            </w:r>
          </w:p>
        </w:tc>
      </w:tr>
      <w:tr>
        <w:tblPrEx>
          <w:shd w:val="clear" w:color="auto" w:fill="auto"/>
          <w:tblCellMar>
            <w:top w:w="0" w:type="dxa"/>
            <w:left w:w="108" w:type="dxa"/>
            <w:bottom w:w="0" w:type="dxa"/>
            <w:right w:w="108" w:type="dxa"/>
          </w:tblCellMar>
        </w:tblPrEx>
        <w:trPr>
          <w:trHeight w:val="2889" w:hRule="atLeast"/>
        </w:trPr>
        <w:tc>
          <w:tcPr>
            <w:tcW w:w="60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肝胆胰外科</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体内微电机碎石仪</w:t>
            </w:r>
          </w:p>
        </w:tc>
        <w:tc>
          <w:tcPr>
            <w:tcW w:w="71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国产</w:t>
            </w:r>
          </w:p>
        </w:tc>
        <w:tc>
          <w:tcPr>
            <w:tcW w:w="788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1.配合胆道镜及十二指肠镜用于肝内胆管结石、胆总管巨大结石及术后残余结石的取石。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2.输出能量为0.1J—0.4J（焦耳），放电时间≤ 2.0μs(微秒)；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3.分四种放电模式单次放电模式、复式脉冲一、复式脉冲二、面向对象设计连续放电模式，根据不同位置不同大小不同颜色的结石选择对应的能量及模式在胆道镜及十二指肠镜下进行碎石，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4.胆道镜电极直径≤1.3mm；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5.具备双极并行电极，碎石电极可进入胆总管、肝内二三级胆管、胆囊颈，可进行胆道镜下碎石取石手术、PTCS手术、PTCD手术。</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6.可开展教学、科研项目，有效的解决胆总管以及肝内胆管碎石难的问题，减少手术时间，可适当尝试保胆取石。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碎石成功率须达到100%，结石取净率100％，无胆道大出血、穿孔及胆漏等严重并发症发生。</w:t>
            </w:r>
          </w:p>
        </w:tc>
      </w:tr>
    </w:tbl>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5F01D6"/>
    <w:rsid w:val="27331A48"/>
    <w:rsid w:val="335F01D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Office_11.1.0.10463_F1E327BC-269C-435d-A152-05C5408002CA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2021-05-10T03:46:00Z</dcterms:created>
  <dc:creator>Administrator</dc:creator>
  <cp:lastModifiedBy>Administrator</cp:lastModifiedBy>
  <dcterms:modified xsi:type="dcterms:W3CDTF">2021-05-10T03:52:08Z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2052-11.1.0.10463</vt:lpwstr>
  </property>
  <property fmtid="{D5CDD505-2E9C-101B-9397-08002B2CF9AE}" pid="3" name="ICV">
    <vt:lpwstr>15B7CA31B5644F468B73D1503FBAACDB</vt:lpwstr>
  </property>
</Properties>
</file>