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B75FAE">
      <w:pPr>
        <w:pStyle w:val="2"/>
        <w:numPr>
          <w:ilvl w:val="0"/>
          <w:numId w:val="0"/>
        </w:numPr>
        <w:ind w:leftChars="0"/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成都市第五人民医院</w:t>
      </w:r>
      <w:r>
        <w:rPr>
          <w:rFonts w:hint="eastAsia" w:ascii="宋体" w:hAnsi="宋体" w:cs="宋体"/>
          <w:b w:val="0"/>
          <w:bCs w:val="0"/>
          <w:sz w:val="32"/>
          <w:szCs w:val="32"/>
          <w:lang w:val="en-US" w:eastAsia="zh-CN"/>
        </w:rPr>
        <w:t>移动查房车采购项目调研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需求</w:t>
      </w:r>
    </w:p>
    <w:p w14:paraId="19B80CE2">
      <w:pPr>
        <w:pStyle w:val="3"/>
        <w:numPr>
          <w:ilvl w:val="0"/>
          <w:numId w:val="1"/>
        </w:numPr>
        <w:adjustRightInd w:val="0"/>
        <w:snapToGrid w:val="0"/>
        <w:ind w:left="0" w:leftChars="0" w:firstLine="420" w:firstLineChars="0"/>
        <w:rPr>
          <w:rFonts w:hint="eastAsia" w:ascii="方正小标宋简体" w:hAnsi="方正小标宋简体" w:eastAsia="方正小标宋简体" w:cs="方正小标宋简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移动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查房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车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技术参数调研要求</w:t>
      </w:r>
    </w:p>
    <w:tbl>
      <w:tblPr>
        <w:tblStyle w:val="16"/>
        <w:tblW w:w="9375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1558"/>
        <w:gridCol w:w="6982"/>
      </w:tblGrid>
      <w:tr w14:paraId="4F6BD32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doub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F2583A">
            <w:pPr>
              <w:adjustRightInd w:val="0"/>
              <w:snapToGrid w:val="0"/>
              <w:spacing w:line="360" w:lineRule="auto"/>
              <w:jc w:val="center"/>
              <w:rPr>
                <w:rFonts w:hint="eastAsia" w:ascii="微软雅黑" w:hAnsi="微软雅黑" w:eastAsia="微软雅黑" w:cs="微软雅黑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558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7578C4">
            <w:pPr>
              <w:adjustRightInd w:val="0"/>
              <w:snapToGrid w:val="0"/>
              <w:spacing w:line="360" w:lineRule="auto"/>
              <w:jc w:val="center"/>
              <w:rPr>
                <w:rFonts w:hint="eastAsia" w:ascii="微软雅黑" w:hAnsi="微软雅黑" w:eastAsia="微软雅黑" w:cs="微软雅黑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auto"/>
                <w:sz w:val="21"/>
                <w:szCs w:val="21"/>
                <w:highlight w:val="none"/>
              </w:rPr>
              <w:t>子项</w:t>
            </w:r>
          </w:p>
        </w:tc>
        <w:tc>
          <w:tcPr>
            <w:tcW w:w="6982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325F76AF">
            <w:pPr>
              <w:adjustRightInd w:val="0"/>
              <w:snapToGrid w:val="0"/>
              <w:spacing w:line="360" w:lineRule="auto"/>
              <w:jc w:val="center"/>
              <w:rPr>
                <w:rFonts w:hint="eastAsia" w:ascii="微软雅黑" w:hAnsi="微软雅黑" w:eastAsia="微软雅黑" w:cs="微软雅黑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auto"/>
                <w:sz w:val="21"/>
                <w:szCs w:val="21"/>
                <w:highlight w:val="none"/>
              </w:rPr>
              <w:t>技术参数要求</w:t>
            </w:r>
          </w:p>
        </w:tc>
      </w:tr>
      <w:tr w14:paraId="081C7D2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8DCF76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24B599">
            <w:p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系统配置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1134E8A5">
            <w:pPr>
              <w:adjustRightInd w:val="0"/>
              <w:snapToGrid w:val="0"/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尺寸≥23.8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  <w:t>英寸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，分辨率≥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  <w:t>1920*1080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，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  <w:t>采用高精度电容触摸屏，支持裸手和多层手套操作，可横竖屏切换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；</w:t>
            </w:r>
          </w:p>
          <w:p w14:paraId="18CDE2B2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CPU：≥i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 xml:space="preserve"> 12代 ≥八核十二线程  </w:t>
            </w:r>
          </w:p>
          <w:p w14:paraId="7020B278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内存：≥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GB 内存</w:t>
            </w:r>
          </w:p>
          <w:p w14:paraId="100ED105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固态硬盘：容量≥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  <w:t>256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GB</w:t>
            </w:r>
          </w:p>
          <w:p w14:paraId="79859859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操作系统：支持windows 10专业版及以上</w:t>
            </w:r>
          </w:p>
          <w:p w14:paraId="0B4E06E7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系列网卡：支持2.4G/5G Hz Wifi6网络，支持802.11 b/g/n/ac/ax以上标准</w:t>
            </w:r>
          </w:p>
        </w:tc>
      </w:tr>
      <w:tr w14:paraId="29F7AE5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3DC93E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94C2BA">
            <w:p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</w:rPr>
              <w:t>集成设计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15A36AB7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接口，摄像头，麦克风，</w:t>
            </w: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</w:rPr>
              <w:t>接口防尘仓，电源开关，节能模块等均集成于一体机上</w:t>
            </w:r>
          </w:p>
        </w:tc>
      </w:tr>
      <w:tr w14:paraId="634FA83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7F95B2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3D1BC8">
            <w:p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</w:rPr>
              <w:t>接口</w:t>
            </w: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需求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</w:tcPr>
          <w:p w14:paraId="152F1458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USB3.0≥2个，USB2.0≥2个，HDMI≥1个，RJ4≥1个，Type C≥1个，SIM卡槽≥1个，以上接口内置不通过转接线外露</w:t>
            </w:r>
          </w:p>
        </w:tc>
      </w:tr>
      <w:tr w14:paraId="2FF2EBE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426BD6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8CDA69">
            <w:p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</w:rPr>
              <w:t>摄像头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</w:tcPr>
          <w:p w14:paraId="7C250C12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一体机配置内嵌摄像头，具备物理开启/关闭结构装置</w:t>
            </w:r>
          </w:p>
        </w:tc>
      </w:tr>
      <w:tr w14:paraId="304742F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428CF2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523056">
            <w:p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</w:rPr>
              <w:t>麦克风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</w:tcPr>
          <w:p w14:paraId="20B2E769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一体机配置内嵌式麦克风，位于一体机正面</w:t>
            </w:r>
          </w:p>
        </w:tc>
      </w:tr>
      <w:tr w14:paraId="55C5405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D3155B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50B578">
            <w:p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</w:rPr>
              <w:t>接口防尘仓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</w:tcPr>
          <w:p w14:paraId="4C218D90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USB和Type C等接口位于一体机背后，具有接口保护盖，关闭时接口完全隐藏（提供接口防尘仓开启和关闭的实物照片）</w:t>
            </w:r>
          </w:p>
        </w:tc>
      </w:tr>
      <w:tr w14:paraId="2B639BA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A1B45A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DE8451">
            <w:p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节能管理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33636802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一体机屏幕下方具备智能感应模块，实现人靠近时自动唤醒，无人时熄屏；</w:t>
            </w:r>
          </w:p>
        </w:tc>
      </w:tr>
      <w:tr w14:paraId="480EC46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3F2E19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CCD37E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电量指示灯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06F4D2D5">
            <w:pPr>
              <w:adjustRightInd w:val="0"/>
              <w:snapToGrid w:val="0"/>
              <w:spacing w:line="360" w:lineRule="auto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一体机上开关按键集成电量指示灯，各种状态显示不同颜色，充电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充满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低电量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  <w:t>具有不同颜色状态灯</w:t>
            </w:r>
          </w:p>
        </w:tc>
      </w:tr>
      <w:tr w14:paraId="4BF7C2D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F54586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E18225">
            <w:p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智能开关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7B42FB0E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为了方便操作，开关机按键位于一体机底部，并凸出底部边框，按键为非金属材质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  <w:t>或未消毒防腐蚀材质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；</w:t>
            </w:r>
          </w:p>
        </w:tc>
      </w:tr>
      <w:tr w14:paraId="597BEE1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398719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A86161">
            <w:p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显示器支架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5EB1149B">
            <w:pPr>
              <w:pStyle w:val="12"/>
              <w:adjustRightInd w:val="0"/>
              <w:snapToGrid w:val="0"/>
              <w:spacing w:before="0" w:beforeAutospacing="0" w:after="0" w:afterAutospacing="0" w:line="360" w:lineRule="auto"/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显示器支架不占用操作台面空间，支持≥12CM升降；支持俯角≥15°，仰角≥15°调节；线缆完全隐藏于显示器固定支架内，无外漏。</w:t>
            </w:r>
          </w:p>
        </w:tc>
      </w:tr>
      <w:tr w14:paraId="6D1E762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3E928B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24C012">
            <w:p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台面设计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464F0FA9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  <w:t>台面支持气动升降升降范围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≥30CM；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台面与键盘托及把手之间无需螺丝固定，采用一体压铸成型设计；</w:t>
            </w:r>
          </w:p>
        </w:tc>
      </w:tr>
      <w:tr w14:paraId="16A6A11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006DAB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87EF97">
            <w:p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台面材质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4BE63A96">
            <w:pPr>
              <w:adjustRightInd w:val="0"/>
              <w:snapToGrid w:val="0"/>
              <w:spacing w:line="360" w:lineRule="auto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台面采用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  <w:t>ABS工程塑料+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铝合金材质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  <w:t>（适用医疗环境下的防腐蚀材质）</w:t>
            </w:r>
          </w:p>
        </w:tc>
      </w:tr>
      <w:tr w14:paraId="2CE407C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BCC5A1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0E7779">
            <w:p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台面尺寸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10F5BBDB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操作台面（不含把手和键盘托）尺寸：≥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  <w:t>41CM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*4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  <w:t>1CM</w:t>
            </w:r>
          </w:p>
        </w:tc>
      </w:tr>
      <w:tr w14:paraId="41DA7B2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89C57B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9CC34F">
            <w:p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防滑围挡设计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21FE3E1E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具有与台面一体成型的铝合金材质防滑围挡，围挡高度≥28mm</w:t>
            </w:r>
          </w:p>
        </w:tc>
      </w:tr>
      <w:tr w14:paraId="200A0E8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0142F5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FD81C8">
            <w:p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键盘托设计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05BD17E4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全铝合金键盘托向上倾斜≥10°，符合人体工程学设计；</w:t>
            </w:r>
          </w:p>
        </w:tc>
      </w:tr>
      <w:tr w14:paraId="3127911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251BCC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F4A432">
            <w:p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鼠标托盘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77F065E3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配置旋转式鼠标托盘，支持在键盘托左右侧灵活安装，配备可抽拉隐藏式键盘托；</w:t>
            </w:r>
          </w:p>
        </w:tc>
      </w:tr>
      <w:tr w14:paraId="5E3D1E1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3F0315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A44A44">
            <w:p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  <w:t>折叠侧方扩展台面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2184833E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尺寸≥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  <w:t>14CM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*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  <w:t>14CM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；</w:t>
            </w:r>
          </w:p>
        </w:tc>
      </w:tr>
      <w:tr w14:paraId="2EB9BDE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39958E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1A22B5">
            <w:p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立柱结构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77EAC813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配置铝合金升降立柱，采用气动升降方式，支持台面升降≥3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  <w:t>0CM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 xml:space="preserve">； </w:t>
            </w:r>
          </w:p>
        </w:tc>
      </w:tr>
      <w:tr w14:paraId="1FD3343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346CEF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8AA186">
            <w:p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抽屉设计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02F2CB5C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  <w:t>配置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≥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  <w:t>5层分类抽屉；第一层浅抽屉、第二层中抽屉、第三层带锁深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抽屉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  <w:t>第四层和第五层无特殊要求；抽屉配备一键中央密码锁+药品抽屉独立锁双重锁止功能；采用静音自吸滑轨；</w:t>
            </w:r>
          </w:p>
        </w:tc>
      </w:tr>
      <w:tr w14:paraId="35DE7C3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424018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4D10D2">
            <w:p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电源线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6AD23386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  <w:t>支持整车直充，配备专用充电底座，停放即可自动充电，无需拆卸电池；车身配备实时电量显示屏，支持显示剩余电量及续航时长。充电线采用隐藏式伸缩设计，固定于车身。</w:t>
            </w:r>
          </w:p>
        </w:tc>
      </w:tr>
      <w:tr w14:paraId="0F552B1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3DEF65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322EEC">
            <w:p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脚轮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39E5A586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4个医用静音脚轮，其中2个带刹车锁定功能；</w:t>
            </w:r>
          </w:p>
        </w:tc>
      </w:tr>
      <w:tr w14:paraId="3E8F898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7EA660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EA743B">
            <w:p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配件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0DD7683D">
            <w:pPr>
              <w:adjustRightInd w:val="0"/>
              <w:snapToGrid w:val="0"/>
              <w:spacing w:line="360" w:lineRule="auto"/>
              <w:rPr>
                <w:rFonts w:hint="eastAsia" w:eastAsia="仿宋" w:asciiTheme="majorEastAsia" w:hAnsiTheme="majorEastAsia" w:cstheme="majorEastAsia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</w:rPr>
              <w:t>配件采用模块化设计，可根据需求灵活选配可拆卸锐器盒固定架</w:t>
            </w: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</w:rPr>
              <w:t>医疗垃圾桶及医用洗手液、擦手纸专属置物架</w:t>
            </w: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</w:rPr>
              <w:t>车尾设置专用置物区</w:t>
            </w:r>
          </w:p>
        </w:tc>
      </w:tr>
      <w:tr w14:paraId="3F41DBC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C7122C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2C6F7E">
            <w:p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  <w:t>续航时间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725F4CC3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</w:rPr>
              <w:t>充满电后可持续稳定使用≥</w:t>
            </w: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</w:rPr>
              <w:t>小时</w:t>
            </w:r>
          </w:p>
        </w:tc>
      </w:tr>
      <w:tr w14:paraId="4C6AC8C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2AA388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6E665A30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</w:rPr>
              <w:t>电池仓设计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shd w:val="clear" w:color="auto" w:fill="FFFFFF" w:themeFill="background1"/>
          </w:tcPr>
          <w:p w14:paraId="0E19B842">
            <w:pPr>
              <w:adjustRightInd w:val="0"/>
              <w:snapToGrid w:val="0"/>
              <w:spacing w:line="360" w:lineRule="auto"/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</w:rPr>
              <w:t>采用高性能磷酸铁锂电池，循环使用寿命≥3000次，安全性能达标；</w:t>
            </w:r>
          </w:p>
        </w:tc>
      </w:tr>
      <w:tr w14:paraId="76BB6F2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8C8934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5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vAlign w:val="center"/>
          </w:tcPr>
          <w:p w14:paraId="2FFB7016">
            <w:pPr>
              <w:adjustRightInd w:val="0"/>
              <w:snapToGrid w:val="0"/>
              <w:spacing w:line="360" w:lineRule="auto"/>
              <w:jc w:val="center"/>
              <w:rPr>
                <w:rFonts w:hint="default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其他要求</w:t>
            </w:r>
          </w:p>
        </w:tc>
        <w:tc>
          <w:tcPr>
            <w:tcW w:w="69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shd w:val="clear" w:color="auto" w:fill="FFFFFF" w:themeFill="background1"/>
          </w:tcPr>
          <w:p w14:paraId="4B849A7E">
            <w:pPr>
              <w:adjustRightInd w:val="0"/>
              <w:snapToGrid w:val="0"/>
              <w:spacing w:line="360" w:lineRule="auto"/>
              <w:rPr>
                <w:rFonts w:hint="default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highlight w:val="none"/>
                <w:lang w:val="en-US" w:eastAsia="zh-CN"/>
              </w:rPr>
              <w:t>兼容医院信息系统</w:t>
            </w:r>
            <w:bookmarkStart w:id="0" w:name="_GoBack"/>
            <w:bookmarkEnd w:id="0"/>
          </w:p>
        </w:tc>
      </w:tr>
    </w:tbl>
    <w:p w14:paraId="0AA64F9B"/>
    <w:p w14:paraId="31EA9D52"/>
    <w:p w14:paraId="592074D4">
      <w:pPr>
        <w:rPr>
          <w:rFonts w:hint="default"/>
          <w:lang w:val="en-US" w:eastAsia="zh-CN"/>
        </w:rPr>
      </w:pP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1F1776C-0E00-42C5-8C2B-DF9DCF3FBF32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CB1FB11-CB96-45EC-8BF9-3B65DCFFE69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A34CE78-F00C-4D39-B16A-1266BC11221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A72EF63C-653C-4E34-A924-C80234E5C75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66978E"/>
    <w:multiLevelType w:val="multilevel"/>
    <w:tmpl w:val="9A66978E"/>
    <w:lvl w:ilvl="0" w:tentative="0">
      <w:start w:val="1"/>
      <w:numFmt w:val="decimal"/>
      <w:suff w:val="nothing"/>
      <w:lvlText w:val="%1"/>
      <w:lvlJc w:val="left"/>
      <w:pPr>
        <w:ind w:left="420" w:hanging="420"/>
      </w:pPr>
      <w:rPr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9E4F0B6F"/>
    <w:multiLevelType w:val="singleLevel"/>
    <w:tmpl w:val="9E4F0B6F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1MWQ0NjBmODcxN2NjNTEzOWRkMWU5ZDZjNDc1ZDQifQ=="/>
  </w:docVars>
  <w:rsids>
    <w:rsidRoot w:val="43A63CED"/>
    <w:rsid w:val="02A43050"/>
    <w:rsid w:val="04E85352"/>
    <w:rsid w:val="07FE46F3"/>
    <w:rsid w:val="09862E1C"/>
    <w:rsid w:val="09CD0A4B"/>
    <w:rsid w:val="0D2041F6"/>
    <w:rsid w:val="12183726"/>
    <w:rsid w:val="1244104C"/>
    <w:rsid w:val="12802AFE"/>
    <w:rsid w:val="145E00B3"/>
    <w:rsid w:val="1B4233DB"/>
    <w:rsid w:val="1C550B58"/>
    <w:rsid w:val="1D8603A1"/>
    <w:rsid w:val="21C33CC9"/>
    <w:rsid w:val="230751DE"/>
    <w:rsid w:val="285B0625"/>
    <w:rsid w:val="2A390C40"/>
    <w:rsid w:val="30D90521"/>
    <w:rsid w:val="335257AD"/>
    <w:rsid w:val="348D5F2C"/>
    <w:rsid w:val="35CF3E4A"/>
    <w:rsid w:val="35F475EF"/>
    <w:rsid w:val="36193C1A"/>
    <w:rsid w:val="36781175"/>
    <w:rsid w:val="409A576D"/>
    <w:rsid w:val="41B636AC"/>
    <w:rsid w:val="42F637F7"/>
    <w:rsid w:val="43054AC7"/>
    <w:rsid w:val="4376774B"/>
    <w:rsid w:val="43A63CED"/>
    <w:rsid w:val="494C6B32"/>
    <w:rsid w:val="49B90873"/>
    <w:rsid w:val="4C617D74"/>
    <w:rsid w:val="4E6D76D5"/>
    <w:rsid w:val="500D6A9E"/>
    <w:rsid w:val="50962F12"/>
    <w:rsid w:val="54EC454F"/>
    <w:rsid w:val="5550167B"/>
    <w:rsid w:val="56E21C0C"/>
    <w:rsid w:val="5B7C721B"/>
    <w:rsid w:val="5C98311E"/>
    <w:rsid w:val="5CA21F50"/>
    <w:rsid w:val="5F4F1EB9"/>
    <w:rsid w:val="6083374F"/>
    <w:rsid w:val="67A5501F"/>
    <w:rsid w:val="68A01EBD"/>
    <w:rsid w:val="6DAF419E"/>
    <w:rsid w:val="731C73CE"/>
    <w:rsid w:val="74197352"/>
    <w:rsid w:val="79F2751F"/>
    <w:rsid w:val="7C3755ED"/>
    <w:rsid w:val="7CF90201"/>
    <w:rsid w:val="7F6A67E9"/>
    <w:rsid w:val="7FC1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line="360" w:lineRule="auto"/>
      <w:outlineLvl w:val="1"/>
    </w:pPr>
    <w:rPr>
      <w:rFonts w:asciiTheme="majorHAnsi" w:hAnsiTheme="majorHAnsi" w:eastAsiaTheme="majorEastAsia" w:cstheme="majorBidi"/>
      <w:b/>
      <w:bCs/>
      <w:sz w:val="30"/>
      <w:szCs w:val="32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8">
    <w:name w:val="Default Paragraph Font"/>
    <w:autoRedefine/>
    <w:semiHidden/>
    <w:qFormat/>
    <w:uiPriority w:val="0"/>
  </w:style>
  <w:style w:type="table" w:default="1" w:styleId="1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unhideWhenUsed/>
    <w:qFormat/>
    <w:uiPriority w:val="0"/>
    <w:pPr>
      <w:spacing w:line="360" w:lineRule="auto"/>
      <w:ind w:firstLine="420" w:firstLineChars="200"/>
    </w:pPr>
    <w:rPr>
      <w:rFonts w:asciiTheme="minorHAnsi" w:hAnsiTheme="minorHAnsi"/>
      <w:sz w:val="24"/>
    </w:rPr>
  </w:style>
  <w:style w:type="paragraph" w:styleId="6">
    <w:name w:val="Body Text"/>
    <w:basedOn w:val="1"/>
    <w:next w:val="1"/>
    <w:unhideWhenUsed/>
    <w:qFormat/>
    <w:uiPriority w:val="99"/>
    <w:pPr>
      <w:spacing w:after="120"/>
    </w:pPr>
  </w:style>
  <w:style w:type="paragraph" w:styleId="7">
    <w:name w:val="Body Text Indent"/>
    <w:basedOn w:val="1"/>
    <w:next w:val="8"/>
    <w:qFormat/>
    <w:uiPriority w:val="0"/>
    <w:pPr>
      <w:spacing w:after="120" w:afterLines="0" w:afterAutospacing="0"/>
      <w:ind w:left="420" w:leftChars="200"/>
    </w:pPr>
  </w:style>
  <w:style w:type="paragraph" w:styleId="8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9">
    <w:name w:val="Body Text Indent 2"/>
    <w:basedOn w:val="1"/>
    <w:qFormat/>
    <w:uiPriority w:val="0"/>
    <w:pPr>
      <w:ind w:firstLine="585"/>
    </w:pPr>
    <w:rPr>
      <w:rFonts w:ascii="宋体" w:eastAsia="宋体"/>
      <w:sz w:val="30"/>
      <w:szCs w:val="20"/>
    </w:rPr>
  </w:style>
  <w:style w:type="paragraph" w:styleId="10">
    <w:name w:val="toc 1"/>
    <w:basedOn w:val="1"/>
    <w:next w:val="1"/>
    <w:qFormat/>
    <w:uiPriority w:val="39"/>
    <w:pPr>
      <w:ind w:left="50" w:leftChars="50"/>
    </w:pPr>
    <w:rPr>
      <w:rFonts w:ascii="Calibri" w:hAnsi="Calibri"/>
      <w:kern w:val="0"/>
    </w:rPr>
  </w:style>
  <w:style w:type="paragraph" w:styleId="11">
    <w:name w:val="toc 6"/>
    <w:basedOn w:val="1"/>
    <w:next w:val="1"/>
    <w:unhideWhenUsed/>
    <w:qFormat/>
    <w:uiPriority w:val="39"/>
    <w:pPr>
      <w:ind w:left="2100" w:leftChars="1000"/>
    </w:pPr>
    <w:rPr>
      <w:szCs w:val="22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3">
    <w:name w:val="Title"/>
    <w:basedOn w:val="1"/>
    <w:next w:val="1"/>
    <w:qFormat/>
    <w:uiPriority w:val="10"/>
    <w:pPr>
      <w:spacing w:before="60" w:after="60"/>
      <w:jc w:val="left"/>
      <w:outlineLvl w:val="2"/>
    </w:pPr>
    <w:rPr>
      <w:rFonts w:asciiTheme="majorHAnsi" w:hAnsiTheme="majorHAnsi" w:eastAsiaTheme="majorEastAsia" w:cstheme="majorBidi"/>
      <w:b/>
      <w:bCs/>
      <w:sz w:val="28"/>
      <w:szCs w:val="32"/>
    </w:rPr>
  </w:style>
  <w:style w:type="paragraph" w:styleId="14">
    <w:name w:val="Body Text First Indent"/>
    <w:basedOn w:val="6"/>
    <w:unhideWhenUsed/>
    <w:qFormat/>
    <w:uiPriority w:val="99"/>
    <w:pPr>
      <w:ind w:firstLine="420" w:firstLineChars="100"/>
    </w:pPr>
  </w:style>
  <w:style w:type="paragraph" w:styleId="15">
    <w:name w:val="Body Text First Indent 2"/>
    <w:basedOn w:val="7"/>
    <w:next w:val="14"/>
    <w:qFormat/>
    <w:uiPriority w:val="0"/>
    <w:pPr>
      <w:ind w:firstLine="420" w:firstLineChars="200"/>
    </w:p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customStyle="1" w:styleId="20">
    <w:name w:val="BodyText"/>
    <w:basedOn w:val="1"/>
    <w:next w:val="1"/>
    <w:qFormat/>
    <w:uiPriority w:val="0"/>
    <w:pPr>
      <w:spacing w:after="120"/>
    </w:pPr>
  </w:style>
  <w:style w:type="paragraph" w:styleId="21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22">
    <w:name w:val="正文_0"/>
    <w:qFormat/>
    <w:uiPriority w:val="0"/>
    <w:pPr>
      <w:widowControl w:val="0"/>
      <w:jc w:val="both"/>
    </w:pPr>
    <w:rPr>
      <w:rFonts w:ascii="Times New Roman" w:hAnsi="Times New Roman" w:eastAsia="宋体" w:cs="Times New Roman"/>
      <w:szCs w:val="24"/>
      <w:lang w:val="en-US" w:eastAsia="zh-CN" w:bidi="ar-SA"/>
    </w:rPr>
  </w:style>
  <w:style w:type="paragraph" w:customStyle="1" w:styleId="23">
    <w:name w:val="正文1"/>
    <w:basedOn w:val="24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customStyle="1" w:styleId="24">
    <w:name w:val="正文_1"/>
    <w:basedOn w:val="25"/>
    <w:qFormat/>
    <w:uiPriority w:val="0"/>
    <w:rPr>
      <w:rFonts w:cs="Calibri"/>
      <w:szCs w:val="21"/>
    </w:rPr>
  </w:style>
  <w:style w:type="paragraph" w:customStyle="1" w:styleId="25">
    <w:name w:val="正文_2"/>
    <w:basedOn w:val="26"/>
    <w:next w:val="32"/>
    <w:qFormat/>
    <w:uiPriority w:val="0"/>
  </w:style>
  <w:style w:type="paragraph" w:customStyle="1" w:styleId="26">
    <w:name w:val="正文_3"/>
    <w:next w:val="2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7">
    <w:name w:val="正文文本_1"/>
    <w:basedOn w:val="28"/>
    <w:unhideWhenUsed/>
    <w:qFormat/>
    <w:uiPriority w:val="0"/>
    <w:pPr>
      <w:spacing w:after="120"/>
    </w:pPr>
    <w:rPr>
      <w:rFonts w:eastAsia="宋体" w:cs="Times New Roman"/>
    </w:rPr>
  </w:style>
  <w:style w:type="paragraph" w:customStyle="1" w:styleId="28">
    <w:name w:val="正文_2_0"/>
    <w:basedOn w:val="29"/>
    <w:next w:val="27"/>
    <w:qFormat/>
    <w:uiPriority w:val="0"/>
    <w:rPr>
      <w:rFonts w:ascii="Calibri" w:hAnsi="Calibri"/>
      <w:sz w:val="21"/>
      <w:lang w:eastAsia="zh-CN"/>
    </w:rPr>
  </w:style>
  <w:style w:type="paragraph" w:customStyle="1" w:styleId="29">
    <w:name w:val="正文_3_0"/>
    <w:basedOn w:val="30"/>
    <w:qFormat/>
    <w:uiPriority w:val="0"/>
    <w:pPr>
      <w:autoSpaceDE w:val="0"/>
      <w:autoSpaceDN w:val="0"/>
    </w:pPr>
    <w:rPr>
      <w:rFonts w:ascii="仿宋" w:hAnsi="仿宋" w:eastAsia="仿宋" w:cs="仿宋"/>
      <w:sz w:val="22"/>
      <w:lang w:eastAsia="en-US"/>
    </w:rPr>
  </w:style>
  <w:style w:type="paragraph" w:customStyle="1" w:styleId="30">
    <w:name w:val="正文_4_0"/>
    <w:basedOn w:val="31"/>
    <w:qFormat/>
    <w:uiPriority w:val="0"/>
  </w:style>
  <w:style w:type="paragraph" w:customStyle="1" w:styleId="31">
    <w:name w:val="正文_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2">
    <w:name w:val="无间隔1"/>
    <w:basedOn w:val="1"/>
    <w:next w:val="33"/>
    <w:qFormat/>
    <w:uiPriority w:val="1"/>
  </w:style>
  <w:style w:type="paragraph" w:customStyle="1" w:styleId="33">
    <w:name w:val="样式 标题 3 + (中文) 黑体 小四 非加粗 段前: 7.8 磅 段后: 0 磅 行距: 固定值 20 磅"/>
    <w:basedOn w:val="4"/>
    <w:qFormat/>
    <w:uiPriority w:val="0"/>
    <w:pPr>
      <w:spacing w:before="0" w:after="0" w:line="400" w:lineRule="exact"/>
    </w:pPr>
    <w:rPr>
      <w:rFonts w:ascii="Times New Roman" w:hAnsi="Times New Roman" w:eastAsia="黑体" w:cs="宋体"/>
      <w:b w:val="0"/>
      <w:sz w:val="21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1110</Words>
  <Characters>1226</Characters>
  <Lines>0</Lines>
  <Paragraphs>0</Paragraphs>
  <TotalTime>4</TotalTime>
  <ScaleCrop>false</ScaleCrop>
  <LinksUpToDate>false</LinksUpToDate>
  <CharactersWithSpaces>1238</CharactersWithSpaces>
  <Application>WPS Office_12.1.0.23122_F1E327BC-269C-435d-A152-05C5408002CA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2024-02-23T09:47:00Z</dcterms:created>
  <dc:creator>张三喵®ʕ·͡ˑ·ཻʔ</dc:creator>
  <cp:lastModifiedBy>张龙海</cp:lastModifiedBy>
  <dcterms:modified xsi:type="dcterms:W3CDTF">2026-08-27T07:50:08Z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2052-12.1.0.23122</vt:lpwstr>
  </property>
  <property fmtid="{D5CDD505-2E9C-101B-9397-08002B2CF9AE}" pid="3" name="ICV">
    <vt:lpwstr>55FFDAD5D5964861B3C144D195158EAE_13</vt:lpwstr>
  </property>
  <property fmtid="{D5CDD505-2E9C-101B-9397-08002B2CF9AE}" pid="4" name="KSOTemplateDocerSaveRecord">
    <vt:lpwstr>eyJoZGlkIjoiNDNmMGZiOTlkZWMzNjE0NjRjN2VmZGE2NzMyNzhhNGIiLCJ1c2VySWQiOiIxNjQ2MzQ3NDE5In0=</vt:lpwstr>
  </property>
</Properties>
</file>