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F82" w:rsidRDefault="001E65AA">
      <w:pPr>
        <w:ind w:firstLineChars="200" w:firstLine="88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_Toc36973115"/>
      <w:bookmarkStart w:id="1" w:name="_Toc18311"/>
      <w:bookmarkStart w:id="2" w:name="_Toc464551887"/>
      <w:bookmarkStart w:id="3" w:name="_Toc308681794"/>
      <w:bookmarkStart w:id="4" w:name="_Toc308698586"/>
      <w:bookmarkStart w:id="5" w:name="_Toc22558"/>
      <w:bookmarkStart w:id="6" w:name="_Toc323052726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成都市第五人民医院</w:t>
      </w:r>
    </w:p>
    <w:p w:rsidR="00347F82" w:rsidRPr="002A62C2" w:rsidRDefault="001E65AA">
      <w:pPr>
        <w:ind w:firstLineChars="200" w:firstLine="880"/>
        <w:jc w:val="center"/>
        <w:rPr>
          <w:rFonts w:ascii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关于人力资源信息系统</w:t>
      </w:r>
      <w:r w:rsidR="002A62C2">
        <w:rPr>
          <w:rFonts w:ascii="方正小标宋简体" w:hAnsi="方正小标宋简体" w:cs="方正小标宋简体" w:hint="eastAsia"/>
          <w:sz w:val="44"/>
          <w:szCs w:val="44"/>
        </w:rPr>
        <w:t>市场调研参数</w:t>
      </w:r>
    </w:p>
    <w:p w:rsidR="00347F82" w:rsidRDefault="00347F82">
      <w:pPr>
        <w:ind w:firstLineChars="200" w:firstLine="880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347F82" w:rsidRDefault="001E65A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通过智慧化医院建设规范人力资源系统管理机制,从系统一体化，流程规范化,资源整合化,管理精细化,数据集中化等方面出发，把传统化管理上升到人性化和智慧化层面，实现资源共享。通过信息化建立，把人力资源部门从事务性工作中解脱出来，专注于核心职能，专注于让员工为医院创造更多价值。重点做好以下方面建设：</w:t>
      </w:r>
    </w:p>
    <w:p w:rsidR="00347F82" w:rsidRDefault="001E65AA">
      <w:pPr>
        <w:spacing w:line="579" w:lineRule="exact"/>
        <w:ind w:firstLineChars="200" w:firstLine="640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（一）考勤信息化建设</w:t>
      </w:r>
    </w:p>
    <w:p w:rsidR="00347F82" w:rsidRDefault="001E65AA">
      <w:pPr>
        <w:spacing w:line="579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</w:t>
      </w:r>
      <w:r w:rsidR="004D4F18">
        <w:rPr>
          <w:rFonts w:ascii="仿宋_GB2312" w:eastAsia="仿宋_GB2312" w:hAnsi="仿宋_GB2312" w:cs="仿宋_GB2312" w:hint="eastAsia"/>
          <w:sz w:val="32"/>
          <w:szCs w:val="32"/>
        </w:rPr>
        <w:t>手机系统</w:t>
      </w:r>
      <w:r>
        <w:rPr>
          <w:rFonts w:ascii="仿宋_GB2312" w:eastAsia="仿宋_GB2312" w:hAnsi="仿宋_GB2312" w:cs="仿宋_GB2312" w:hint="eastAsia"/>
          <w:sz w:val="32"/>
          <w:szCs w:val="32"/>
        </w:rPr>
        <w:t>打卡及考勤统计</w:t>
      </w:r>
    </w:p>
    <w:p w:rsidR="00347F82" w:rsidRDefault="001E65AA">
      <w:pPr>
        <w:spacing w:line="579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由员工本人每日按上下班时间进行</w:t>
      </w:r>
      <w:r w:rsidR="004D4F18">
        <w:rPr>
          <w:rFonts w:ascii="仿宋_GB2312" w:eastAsia="仿宋_GB2312" w:hAnsi="仿宋_GB2312" w:cs="仿宋_GB2312" w:hint="eastAsia"/>
          <w:sz w:val="32"/>
          <w:szCs w:val="32"/>
        </w:rPr>
        <w:t>手机系统</w:t>
      </w:r>
      <w:r>
        <w:rPr>
          <w:rFonts w:ascii="仿宋_GB2312" w:eastAsia="仿宋_GB2312" w:hAnsi="仿宋_GB2312" w:cs="仿宋_GB2312" w:hint="eastAsia"/>
          <w:sz w:val="32"/>
          <w:szCs w:val="32"/>
        </w:rPr>
        <w:t>打卡，月底科室考勤员在线填报审核科室考勤信息，系统根据规则自动计算考勤结果（可根据情况进行灵活设置，如有病假、产假等常规程序之外的情况可以通过添加规则进行灵活设置），经科室负责人审批后上传至组织人事部考勤管理员，数据归档后联动薪酬信息、合同信息等人事业务。实现规范管理、在线填报、业务联动、灵活统计。</w:t>
      </w:r>
    </w:p>
    <w:p w:rsidR="00347F82" w:rsidRDefault="001E65AA">
      <w:pPr>
        <w:spacing w:line="579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2、请假流程</w:t>
      </w:r>
    </w:p>
    <w:p w:rsidR="00347F82" w:rsidRDefault="001E65AA">
      <w:pPr>
        <w:spacing w:line="579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由员工本人提交请假申请，按管理权限进行层级审核，请假手续完成后，报送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至组织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人事部考勤管理员进行数据确认归档工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作。已归档的考勤数据为考勤统计提供数据支撑。</w:t>
      </w:r>
    </w:p>
    <w:p w:rsidR="00347F82" w:rsidRDefault="001E65AA">
      <w:pPr>
        <w:spacing w:line="579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3、年休假自动统计</w:t>
      </w:r>
    </w:p>
    <w:p w:rsidR="00347F82" w:rsidRDefault="001E65AA">
      <w:pPr>
        <w:spacing w:line="579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信息化系统自动按每位员工的来院时间、参工时间等计算年休假，每位员工对当年的可休天数、可休天数的30%、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已休天数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等情况都可以随时通过系统进行查询。</w:t>
      </w:r>
    </w:p>
    <w:p w:rsidR="00347F82" w:rsidRDefault="001E65AA">
      <w:pPr>
        <w:spacing w:line="579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4、智能提醒</w:t>
      </w:r>
    </w:p>
    <w:p w:rsidR="00347F82" w:rsidRDefault="001E65AA">
      <w:pPr>
        <w:spacing w:line="579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对于员工在某些考勤情况不符合系统标准的现象，如病假累计超过规定天数，不享受当年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休假，系统会自动识别并进行提醒。</w:t>
      </w:r>
    </w:p>
    <w:p w:rsidR="00347F82" w:rsidRDefault="001E65AA">
      <w:pPr>
        <w:ind w:firstLineChars="200" w:firstLine="640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（二）人员管理信息化建设</w:t>
      </w:r>
    </w:p>
    <w:p w:rsidR="00347F82" w:rsidRDefault="001E65AA">
      <w:pPr>
        <w:spacing w:line="579" w:lineRule="exact"/>
        <w:ind w:firstLineChars="200" w:firstLine="640"/>
        <w:jc w:val="left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仿宋_GB2312" w:eastAsia="仿宋_GB2312" w:hAnsi="仿宋" w:cs="Times New Roman" w:hint="eastAsia"/>
          <w:sz w:val="32"/>
          <w:szCs w:val="32"/>
        </w:rPr>
        <w:t>1.人员变动管理</w:t>
      </w:r>
    </w:p>
    <w:p w:rsidR="00347F82" w:rsidRDefault="001E65AA">
      <w:pPr>
        <w:ind w:firstLineChars="200" w:firstLine="640"/>
        <w:rPr>
          <w:sz w:val="28"/>
          <w:szCs w:val="28"/>
        </w:rPr>
      </w:pPr>
      <w:r>
        <w:rPr>
          <w:rFonts w:ascii="仿宋_GB2312" w:eastAsia="仿宋_GB2312" w:hAnsi="仿宋" w:cs="Times New Roman" w:hint="eastAsia"/>
          <w:sz w:val="32"/>
          <w:szCs w:val="32"/>
        </w:rPr>
        <w:t>通过信息化对人员异动管理可直接在系统中录入各类业务操作流程，入转调离轻松记录 操作便捷高效</w:t>
      </w:r>
      <w:r>
        <w:rPr>
          <w:rFonts w:hint="eastAsia"/>
          <w:sz w:val="28"/>
          <w:szCs w:val="28"/>
        </w:rPr>
        <w:t>，</w:t>
      </w:r>
      <w:r>
        <w:rPr>
          <w:rFonts w:ascii="仿宋_GB2312" w:eastAsia="仿宋_GB2312" w:hAnsi="仿宋" w:cs="Times New Roman" w:hint="eastAsia"/>
          <w:sz w:val="32"/>
          <w:szCs w:val="32"/>
        </w:rPr>
        <w:t>各部门负责人在手机或电脑上通过线上批量化操作即可完成审批，节约审批时间、提升员工的满意度。</w:t>
      </w:r>
    </w:p>
    <w:p w:rsidR="00347F82" w:rsidRDefault="001E65AA">
      <w:pPr>
        <w:pStyle w:val="BodyText"/>
        <w:spacing w:after="0" w:line="579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仿宋_GB2312" w:eastAsia="仿宋_GB2312" w:hAnsi="仿宋" w:cs="Times New Roman" w:hint="eastAsia"/>
          <w:sz w:val="32"/>
          <w:szCs w:val="32"/>
        </w:rPr>
        <w:t>此外，通过信息系统预警功能试用期到期、工龄认定时限、培训约定、员工离职、退休到龄时间等各种工作当中可能遇到情况进行提前设置提醒，对后续事务性工作开展起到信息保障作用。</w:t>
      </w:r>
    </w:p>
    <w:p w:rsidR="00347F82" w:rsidRDefault="001E65AA">
      <w:pPr>
        <w:pStyle w:val="BodyText"/>
        <w:spacing w:after="0" w:line="579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仿宋" w:cs="Times New Roman" w:hint="eastAsia"/>
          <w:sz w:val="32"/>
          <w:szCs w:val="32"/>
        </w:rPr>
        <w:t>改变以往依靠人力发现和被动应付的工作节奏和状态，转变为系统自动控制、技术主动处理。既可减轻管理人员的工作强度，又可避免错过日期造成的损失，以及给员工带来的不满情绪，将</w:t>
      </w:r>
      <w:r>
        <w:rPr>
          <w:rFonts w:ascii="仿宋_GB2312" w:eastAsia="仿宋_GB2312" w:hAnsi="仿宋" w:cs="Times New Roman" w:hint="eastAsia"/>
          <w:sz w:val="32"/>
          <w:szCs w:val="32"/>
        </w:rPr>
        <w:lastRenderedPageBreak/>
        <w:t>很多复杂的业务步骤化、流程化、规范化，提高各业务操作过程的可控性。</w:t>
      </w:r>
    </w:p>
    <w:p w:rsidR="00347F82" w:rsidRDefault="001E65AA">
      <w:pPr>
        <w:spacing w:line="579" w:lineRule="exact"/>
        <w:ind w:firstLineChars="200" w:firstLine="640"/>
        <w:jc w:val="left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仿宋_GB2312" w:eastAsia="仿宋_GB2312" w:hAnsi="仿宋" w:cs="Times New Roman" w:hint="eastAsia"/>
          <w:sz w:val="32"/>
          <w:szCs w:val="32"/>
        </w:rPr>
        <w:t>2.人员招聘管理</w:t>
      </w:r>
    </w:p>
    <w:p w:rsidR="00347F82" w:rsidRDefault="001E65AA">
      <w:pPr>
        <w:pStyle w:val="BodyText"/>
        <w:spacing w:after="0" w:line="579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仿宋_GB2312" w:eastAsia="仿宋_GB2312" w:hAnsi="仿宋" w:cs="Times New Roman" w:hint="eastAsia"/>
          <w:sz w:val="32"/>
          <w:szCs w:val="32"/>
        </w:rPr>
        <w:t>利用信息化技术构建人才招聘机制，针对短期招聘岗位和长期招聘岗位，不同层次类型招聘岗位，构建标准化线上招聘流程，进一步从信息智能化角度宣传和打造医院口碑，让社会各界从这个端口认识五医院。</w:t>
      </w:r>
    </w:p>
    <w:p w:rsidR="00347F82" w:rsidRDefault="001E65AA">
      <w:pPr>
        <w:pStyle w:val="BodyText"/>
        <w:spacing w:after="0" w:line="579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仿宋_GB2312" w:eastAsia="仿宋_GB2312" w:hAnsi="仿宋" w:cs="Times New Roman" w:hint="eastAsia"/>
          <w:sz w:val="32"/>
          <w:szCs w:val="32"/>
        </w:rPr>
        <w:t>借助信息化平台获取应聘人员的基础信息，证件审核，线上批量回复处理，医院和应聘人员在网络上进行相互选择，通过便捷的方式对信息进行搜集和整合，可以更容易从众多的应聘者当中发现优秀人才，甚至可以创新招聘形式，将线上线下相结合、面试笔试灵活安排，探讨通过信息平台完成审核工作，从而可以节约更多人力、物力和精力。</w:t>
      </w:r>
    </w:p>
    <w:p w:rsidR="00347F82" w:rsidRDefault="001E65AA">
      <w:pPr>
        <w:pStyle w:val="BodyText"/>
        <w:spacing w:after="0" w:line="579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仿宋_GB2312" w:eastAsia="仿宋_GB2312" w:hAnsi="仿宋" w:cs="Times New Roman" w:hint="eastAsia"/>
          <w:sz w:val="32"/>
          <w:szCs w:val="32"/>
        </w:rPr>
        <w:t>3.合同管理</w:t>
      </w:r>
    </w:p>
    <w:p w:rsidR="00347F82" w:rsidRDefault="001E65AA">
      <w:pPr>
        <w:pStyle w:val="BodyText"/>
        <w:spacing w:after="0" w:line="579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仿宋_GB2312" w:eastAsia="仿宋_GB2312" w:hAnsi="仿宋" w:cs="Times New Roman" w:hint="eastAsia"/>
          <w:sz w:val="32"/>
          <w:szCs w:val="32"/>
        </w:rPr>
        <w:t>现在合同管理存在合同保管量大，合同续签费时费力费成本，合同到期需人工自行核对、智能化不够的问题。希望建成合同到期自动预警续签,各类合同在线签署。</w:t>
      </w:r>
    </w:p>
    <w:p w:rsidR="00347F82" w:rsidRDefault="001E65AA">
      <w:pPr>
        <w:pStyle w:val="BodyText"/>
        <w:spacing w:after="0" w:line="579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r>
        <w:rPr>
          <w:rFonts w:ascii="仿宋_GB2312" w:eastAsia="仿宋_GB2312" w:hAnsi="仿宋" w:cs="Times New Roman" w:hint="eastAsia"/>
          <w:sz w:val="32"/>
          <w:szCs w:val="32"/>
        </w:rPr>
        <w:t>4.职称聘任</w:t>
      </w:r>
    </w:p>
    <w:p w:rsidR="00347F82" w:rsidRDefault="001E65AA">
      <w:pPr>
        <w:pStyle w:val="BodyText"/>
        <w:spacing w:after="0" w:line="579" w:lineRule="exact"/>
        <w:ind w:firstLineChars="200" w:firstLine="640"/>
        <w:rPr>
          <w:rFonts w:ascii="仿宋_GB2312" w:eastAsia="仿宋_GB2312" w:hAnsi="仿宋" w:cs="Times New Roman"/>
          <w:sz w:val="32"/>
          <w:szCs w:val="32"/>
        </w:rPr>
      </w:pPr>
      <w:bookmarkStart w:id="7" w:name="_Toc5968"/>
      <w:bookmarkStart w:id="8" w:name="_Toc36973118"/>
      <w:bookmarkStart w:id="9" w:name="_Toc308698587"/>
      <w:bookmarkStart w:id="10" w:name="_Toc23813"/>
      <w:bookmarkStart w:id="11" w:name="_Toc323052727"/>
      <w:bookmarkStart w:id="12" w:name="_Toc308681795"/>
      <w:bookmarkStart w:id="13" w:name="_Toc464551891"/>
      <w:r>
        <w:rPr>
          <w:rFonts w:ascii="仿宋_GB2312" w:eastAsia="仿宋_GB2312" w:hAnsi="仿宋" w:cs="Times New Roman" w:hint="eastAsia"/>
          <w:sz w:val="32"/>
          <w:szCs w:val="32"/>
        </w:rPr>
        <w:t>建立职称聘任网上申报、审批、公示、聘任等流程</w:t>
      </w:r>
      <w:bookmarkEnd w:id="7"/>
      <w:bookmarkEnd w:id="8"/>
      <w:bookmarkEnd w:id="9"/>
      <w:bookmarkEnd w:id="10"/>
      <w:bookmarkEnd w:id="11"/>
      <w:bookmarkEnd w:id="12"/>
      <w:bookmarkEnd w:id="13"/>
      <w:r>
        <w:rPr>
          <w:rFonts w:ascii="仿宋_GB2312" w:eastAsia="仿宋_GB2312" w:hAnsi="仿宋" w:cs="Times New Roman" w:hint="eastAsia"/>
          <w:sz w:val="32"/>
          <w:szCs w:val="32"/>
        </w:rPr>
        <w:t>，灵活定义各类人事业务表单及审批流程，根据平时基本信息，以及各职能部门维护的论文、考核、医德医风等信息，自动提取，生成打分表，再多部门联合审查，自动汇总上会人员与材料，让申报材</w:t>
      </w:r>
      <w:r>
        <w:rPr>
          <w:rFonts w:ascii="仿宋_GB2312" w:eastAsia="仿宋_GB2312" w:hAnsi="仿宋" w:cs="Times New Roman" w:hint="eastAsia"/>
          <w:sz w:val="32"/>
          <w:szCs w:val="32"/>
        </w:rPr>
        <w:lastRenderedPageBreak/>
        <w:t>料堆积如山，字迹模糊难辨认，时间紧、任务重，审查难度大成为历史，既节约了成本，又提高了效率。</w:t>
      </w:r>
    </w:p>
    <w:p w:rsidR="00347F82" w:rsidRDefault="001E65AA">
      <w:pPr>
        <w:pStyle w:val="BodyText"/>
        <w:spacing w:after="0" w:line="579" w:lineRule="exact"/>
        <w:ind w:firstLineChars="200" w:firstLine="640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（三）薪酬福利管理信息化建设</w:t>
      </w:r>
    </w:p>
    <w:p w:rsidR="00347F82" w:rsidRDefault="001E65AA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1.工资管理信息化根据医院的工资体系，设定工资计算规则，核定和调整工资，并进行工资结果计算，按照医疗卫生行业岗位工资、薪级工资标准和套改政策在系统中内置岗位工资、薪级工资标准和套改政策。工资的计算与绩效考核、考勤互动，实现工资与绩效考核、考勤的联动和公式自动计算。防止人为因素导致工资发放出现错漏现象，</w:t>
      </w:r>
      <w:r>
        <w:rPr>
          <w:rFonts w:ascii="仿宋_GB2312" w:eastAsia="仿宋_GB2312"/>
          <w:sz w:val="32"/>
          <w:szCs w:val="32"/>
        </w:rPr>
        <w:t>实现员工信息、</w:t>
      </w:r>
      <w:r>
        <w:rPr>
          <w:rFonts w:ascii="仿宋_GB2312" w:eastAsia="仿宋_GB2312" w:hint="eastAsia"/>
          <w:sz w:val="32"/>
          <w:szCs w:val="32"/>
        </w:rPr>
        <w:t>工资</w:t>
      </w:r>
      <w:r>
        <w:rPr>
          <w:rFonts w:ascii="仿宋_GB2312" w:eastAsia="仿宋_GB2312"/>
          <w:sz w:val="32"/>
          <w:szCs w:val="32"/>
        </w:rPr>
        <w:t>标准、</w:t>
      </w:r>
      <w:r>
        <w:rPr>
          <w:rFonts w:ascii="仿宋_GB2312" w:eastAsia="仿宋_GB2312" w:hint="eastAsia"/>
          <w:sz w:val="32"/>
          <w:szCs w:val="32"/>
        </w:rPr>
        <w:t>工资</w:t>
      </w:r>
      <w:r>
        <w:rPr>
          <w:rFonts w:ascii="仿宋_GB2312" w:eastAsia="仿宋_GB2312"/>
          <w:sz w:val="32"/>
          <w:szCs w:val="32"/>
        </w:rPr>
        <w:t>调整</w:t>
      </w:r>
      <w:r>
        <w:rPr>
          <w:rFonts w:ascii="仿宋_GB2312" w:eastAsia="仿宋_GB2312" w:hint="eastAsia"/>
          <w:sz w:val="32"/>
          <w:szCs w:val="32"/>
        </w:rPr>
        <w:t>及</w:t>
      </w:r>
      <w:r>
        <w:rPr>
          <w:rFonts w:ascii="仿宋_GB2312" w:eastAsia="仿宋_GB2312"/>
          <w:sz w:val="32"/>
          <w:szCs w:val="32"/>
        </w:rPr>
        <w:t>员工</w:t>
      </w:r>
      <w:r>
        <w:rPr>
          <w:rFonts w:ascii="仿宋_GB2312" w:eastAsia="仿宋_GB2312" w:hint="eastAsia"/>
          <w:sz w:val="32"/>
          <w:szCs w:val="32"/>
        </w:rPr>
        <w:t>工资</w:t>
      </w:r>
      <w:r>
        <w:rPr>
          <w:rFonts w:ascii="仿宋_GB2312" w:eastAsia="仿宋_GB2312"/>
          <w:sz w:val="32"/>
          <w:szCs w:val="32"/>
        </w:rPr>
        <w:t>有关信息的检索、查找、记录、更新、上报、核算、发放、维护规范迅速。</w:t>
      </w:r>
    </w:p>
    <w:p w:rsidR="00347F82" w:rsidRDefault="001E65AA">
      <w:pPr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2.人事薪酬福利通知无纸化。对人员新进、离职、退休、死亡、转岗、职务变动、人员调动、外派等引起的起薪、止薪、买社保、停社保能有效地进行信息上传，分层级审阅，实现与财务科与</w:t>
      </w:r>
      <w:proofErr w:type="gramStart"/>
      <w:r>
        <w:rPr>
          <w:rFonts w:ascii="仿宋_GB2312" w:eastAsia="仿宋_GB2312" w:hint="eastAsia"/>
          <w:sz w:val="32"/>
          <w:szCs w:val="32"/>
        </w:rPr>
        <w:t>运营科关于</w:t>
      </w:r>
      <w:proofErr w:type="gramEnd"/>
      <w:r>
        <w:rPr>
          <w:rFonts w:ascii="仿宋_GB2312" w:eastAsia="仿宋_GB2312" w:hint="eastAsia"/>
          <w:sz w:val="32"/>
          <w:szCs w:val="32"/>
        </w:rPr>
        <w:t>工资变动的无缝衔接，减少员工跑路，提高工作效率。</w:t>
      </w:r>
    </w:p>
    <w:p w:rsidR="00347F82" w:rsidRDefault="001E65AA">
      <w:pPr>
        <w:pStyle w:val="BodyText"/>
        <w:spacing w:after="0" w:line="579" w:lineRule="exact"/>
        <w:ind w:firstLineChars="200" w:firstLine="640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（四）</w:t>
      </w:r>
      <w:bookmarkStart w:id="14" w:name="_Toc19586"/>
      <w:bookmarkStart w:id="15" w:name="_Toc36973123"/>
      <w:bookmarkStart w:id="16" w:name="_Toc27645"/>
      <w:r>
        <w:rPr>
          <w:rFonts w:ascii="楷体_GB2312" w:eastAsia="楷体_GB2312" w:hAnsi="楷体_GB2312" w:cs="楷体_GB2312" w:hint="eastAsia"/>
          <w:sz w:val="32"/>
          <w:szCs w:val="32"/>
        </w:rPr>
        <w:t>建立全员信息平台实现数据共享</w:t>
      </w:r>
    </w:p>
    <w:p w:rsidR="00347F82" w:rsidRDefault="001E65AA">
      <w:pPr>
        <w:pStyle w:val="BodyText"/>
        <w:spacing w:after="0" w:line="579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通过建设人事信息平台，将人员信息由分散管理转变为集中管理，规范信息标准和统计口径，各相关责任科室</w:t>
      </w:r>
      <w:proofErr w:type="gramStart"/>
      <w:r>
        <w:rPr>
          <w:rFonts w:ascii="仿宋_GB2312" w:eastAsia="仿宋_GB2312" w:hint="eastAsia"/>
          <w:sz w:val="32"/>
          <w:szCs w:val="32"/>
        </w:rPr>
        <w:t>按设置</w:t>
      </w:r>
      <w:proofErr w:type="gramEnd"/>
      <w:r>
        <w:rPr>
          <w:rFonts w:ascii="仿宋_GB2312" w:eastAsia="仿宋_GB2312" w:hint="eastAsia"/>
          <w:sz w:val="32"/>
          <w:szCs w:val="32"/>
        </w:rPr>
        <w:t>权限和职责分工进行各自分管信息维护，实时动态更新，精细化管理各类人员，完整记录员工职业生涯全部信息。</w:t>
      </w:r>
    </w:p>
    <w:p w:rsidR="00347F82" w:rsidRDefault="001E65AA">
      <w:pPr>
        <w:pStyle w:val="2"/>
        <w:numPr>
          <w:ilvl w:val="1"/>
          <w:numId w:val="0"/>
        </w:numPr>
        <w:spacing w:line="600" w:lineRule="exact"/>
        <w:ind w:firstLineChars="100" w:firstLine="320"/>
        <w:rPr>
          <w:rFonts w:ascii="楷体" w:eastAsia="楷体" w:hAnsi="楷体" w:cs="楷体"/>
          <w:b w:val="0"/>
          <w:bCs w:val="0"/>
          <w:sz w:val="32"/>
        </w:rPr>
      </w:pPr>
      <w:bookmarkStart w:id="17" w:name="_Toc308681797"/>
      <w:bookmarkStart w:id="18" w:name="_Toc464551888"/>
      <w:bookmarkStart w:id="19" w:name="_Toc308698589"/>
      <w:bookmarkStart w:id="20" w:name="_Toc323052729"/>
      <w:bookmarkStart w:id="21" w:name="_Toc28083"/>
      <w:bookmarkStart w:id="22" w:name="_Toc18492"/>
      <w:bookmarkStart w:id="23" w:name="_Toc36973116"/>
      <w:r>
        <w:rPr>
          <w:rFonts w:ascii="楷体" w:eastAsia="楷体" w:hAnsi="楷体" w:cs="楷体" w:hint="eastAsia"/>
          <w:b w:val="0"/>
          <w:bCs w:val="0"/>
          <w:sz w:val="32"/>
        </w:rPr>
        <w:lastRenderedPageBreak/>
        <w:t>（五）报表统计数据自动计算生成</w:t>
      </w:r>
      <w:bookmarkEnd w:id="17"/>
      <w:bookmarkEnd w:id="18"/>
      <w:bookmarkEnd w:id="19"/>
      <w:bookmarkEnd w:id="20"/>
      <w:bookmarkEnd w:id="21"/>
      <w:bookmarkEnd w:id="22"/>
      <w:bookmarkEnd w:id="23"/>
    </w:p>
    <w:p w:rsidR="00347F82" w:rsidRDefault="001E65AA">
      <w:pPr>
        <w:pStyle w:val="a3"/>
        <w:spacing w:before="120" w:after="120" w:line="600" w:lineRule="exact"/>
        <w:ind w:firstLine="48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根据主管单位的填报要求与格式，比如各类年度报表等，自己便捷地设计、调整、输出各种院内应用或上报的统计报表，根据全院信息数据自动生成，保证数据的准确性。准确掌握各类人员变动情况，随时响应各种业务变化和上级领导需求，极大地提高统计工作的效率和质量。</w:t>
      </w:r>
    </w:p>
    <w:p w:rsidR="00347F82" w:rsidRDefault="001E65AA">
      <w:pPr>
        <w:pStyle w:val="BodyText"/>
        <w:spacing w:after="0" w:line="579" w:lineRule="exact"/>
        <w:ind w:firstLineChars="200" w:firstLine="640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（六）提供便捷服务平台（APP）</w:t>
      </w:r>
      <w:bookmarkEnd w:id="14"/>
      <w:bookmarkEnd w:id="15"/>
      <w:bookmarkEnd w:id="16"/>
      <w:r>
        <w:rPr>
          <w:rFonts w:ascii="楷体_GB2312" w:eastAsia="楷体_GB2312" w:hAnsi="楷体_GB2312" w:cs="楷体_GB2312" w:hint="eastAsia"/>
          <w:sz w:val="32"/>
          <w:szCs w:val="32"/>
        </w:rPr>
        <w:t>查询</w:t>
      </w:r>
    </w:p>
    <w:p w:rsidR="00347F82" w:rsidRDefault="001E65AA">
      <w:pPr>
        <w:pStyle w:val="BodyText"/>
        <w:spacing w:after="0" w:line="579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通过研发自助平台，手机APP、小程序等方式，查看个人信息、工资条、个税申报表、考核信息、在线办理各类人事业务，并支持上</w:t>
      </w:r>
      <w:proofErr w:type="gramStart"/>
      <w:r>
        <w:rPr>
          <w:rFonts w:ascii="仿宋_GB2312" w:eastAsia="仿宋_GB2312" w:hint="eastAsia"/>
          <w:sz w:val="32"/>
          <w:szCs w:val="32"/>
        </w:rPr>
        <w:t>传相关</w:t>
      </w:r>
      <w:proofErr w:type="gramEnd"/>
      <w:r>
        <w:rPr>
          <w:rFonts w:ascii="仿宋_GB2312" w:eastAsia="仿宋_GB2312" w:hint="eastAsia"/>
          <w:sz w:val="32"/>
          <w:szCs w:val="32"/>
        </w:rPr>
        <w:t>附件。不仅便于职工对信息的查看，也能及时发现有误信息进行更正申请，提高职工参与度和满意率。</w:t>
      </w:r>
    </w:p>
    <w:bookmarkEnd w:id="0"/>
    <w:bookmarkEnd w:id="1"/>
    <w:bookmarkEnd w:id="2"/>
    <w:bookmarkEnd w:id="3"/>
    <w:bookmarkEnd w:id="4"/>
    <w:bookmarkEnd w:id="5"/>
    <w:bookmarkEnd w:id="6"/>
    <w:p w:rsidR="00347F82" w:rsidRPr="004D4F18" w:rsidRDefault="001E65AA" w:rsidP="004D4F18">
      <w:pPr>
        <w:pStyle w:val="BodyText"/>
        <w:spacing w:after="0" w:line="579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通过人力资源信息化建设，为各级领导及时获得医院机构与人员编制、人员调配、人员结构、年度考核情况等各</w:t>
      </w:r>
      <w:bookmarkStart w:id="24" w:name="_GoBack"/>
      <w:r>
        <w:rPr>
          <w:rFonts w:ascii="仿宋_GB2312" w:eastAsia="仿宋_GB2312" w:hint="eastAsia"/>
          <w:sz w:val="32"/>
          <w:szCs w:val="32"/>
        </w:rPr>
        <w:t>方面的信息数据，并通过直观的信息统计和动态报表功能，充分</w:t>
      </w:r>
      <w:bookmarkEnd w:id="24"/>
      <w:r>
        <w:rPr>
          <w:rFonts w:ascii="仿宋_GB2312" w:eastAsia="仿宋_GB2312" w:hint="eastAsia"/>
          <w:sz w:val="32"/>
          <w:szCs w:val="32"/>
        </w:rPr>
        <w:t>掌控管辖范围内的人力资源管理情况，为医院决策提供科学依据。</w:t>
      </w:r>
    </w:p>
    <w:p w:rsidR="00347F82" w:rsidRDefault="00347F82"/>
    <w:sectPr w:rsidR="00347F82" w:rsidSect="00347F82">
      <w:footerReference w:type="default" r:id="rId8"/>
      <w:pgSz w:w="11906" w:h="16838"/>
      <w:pgMar w:top="2098" w:right="1531" w:bottom="1984" w:left="1531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65AA" w:rsidRDefault="001E65AA" w:rsidP="00347F82">
      <w:r>
        <w:separator/>
      </w:r>
    </w:p>
  </w:endnote>
  <w:endnote w:type="continuationSeparator" w:id="1">
    <w:p w:rsidR="001E65AA" w:rsidRDefault="001E65AA" w:rsidP="00347F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简体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楷体_GB2312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楷体_GB2312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F82" w:rsidRDefault="00697A69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08pt;margin-top:0;width:2in;height:2in;z-index:251659264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 filled="f" stroked="f" strokeweight=".5pt">
          <v:textbox style="mso-fit-shape-to-text:t" inset="0,0,0,0">
            <w:txbxContent>
              <w:p w:rsidR="00347F82" w:rsidRDefault="00697A69">
                <w:pPr>
                  <w:pStyle w:val="a4"/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1E65AA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2A62C2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- 1 -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65AA" w:rsidRDefault="001E65AA" w:rsidP="00347F82">
      <w:r>
        <w:separator/>
      </w:r>
    </w:p>
  </w:footnote>
  <w:footnote w:type="continuationSeparator" w:id="1">
    <w:p w:rsidR="001E65AA" w:rsidRDefault="001E65AA" w:rsidP="00347F8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2C48F4"/>
    <w:multiLevelType w:val="multilevel"/>
    <w:tmpl w:val="212C48F4"/>
    <w:lvl w:ilvl="0">
      <w:start w:val="1"/>
      <w:numFmt w:val="decimal"/>
      <w:lvlText w:val="第%1章  "/>
      <w:lvlJc w:val="left"/>
      <w:pPr>
        <w:tabs>
          <w:tab w:val="left" w:pos="1080"/>
        </w:tabs>
        <w:ind w:left="0" w:firstLine="0"/>
      </w:pPr>
      <w:rPr>
        <w:rFonts w:hint="eastAsia"/>
      </w:rPr>
    </w:lvl>
    <w:lvl w:ilvl="1">
      <w:start w:val="1"/>
      <w:numFmt w:val="decimal"/>
      <w:pStyle w:val="2"/>
      <w:lvlText w:val="%1.%2  "/>
      <w:lvlJc w:val="left"/>
      <w:pPr>
        <w:tabs>
          <w:tab w:val="left" w:pos="720"/>
        </w:tabs>
        <w:ind w:left="0" w:firstLine="0"/>
      </w:pPr>
      <w:rPr>
        <w:rFonts w:hint="eastAsia"/>
        <w:lang w:eastAsia="zh-CN"/>
      </w:rPr>
    </w:lvl>
    <w:lvl w:ilvl="2">
      <w:start w:val="1"/>
      <w:numFmt w:val="decimal"/>
      <w:lvlText w:val="%1.%2.%3  "/>
      <w:lvlJc w:val="left"/>
      <w:pPr>
        <w:tabs>
          <w:tab w:val="left" w:pos="1080"/>
        </w:tabs>
        <w:ind w:left="0" w:firstLine="0"/>
      </w:pPr>
      <w:rPr>
        <w:rFonts w:hint="eastAsia"/>
      </w:rPr>
    </w:lvl>
    <w:lvl w:ilvl="3">
      <w:start w:val="1"/>
      <w:numFmt w:val="decimal"/>
      <w:lvlText w:val="%1.%2.%3.%4  "/>
      <w:lvlJc w:val="left"/>
      <w:pPr>
        <w:tabs>
          <w:tab w:val="left" w:pos="540"/>
        </w:tabs>
        <w:ind w:left="-540" w:firstLine="0"/>
      </w:pPr>
      <w:rPr>
        <w:rFonts w:ascii="宋体" w:eastAsia="宋体" w:hAnsi="宋体" w:hint="eastAsia"/>
        <w:b/>
        <w:sz w:val="24"/>
        <w:szCs w:val="24"/>
      </w:rPr>
    </w:lvl>
    <w:lvl w:ilvl="4">
      <w:start w:val="1"/>
      <w:numFmt w:val="chineseCountingThousand"/>
      <w:lvlText w:val="%5、"/>
      <w:lvlJc w:val="left"/>
      <w:pPr>
        <w:tabs>
          <w:tab w:val="left" w:pos="900"/>
        </w:tabs>
        <w:ind w:left="-540" w:firstLine="0"/>
      </w:pPr>
      <w:rPr>
        <w:rFonts w:hint="default"/>
        <w:lang w:val="en-US"/>
      </w:rPr>
    </w:lvl>
    <w:lvl w:ilvl="5">
      <w:start w:val="1"/>
      <w:numFmt w:val="chineseCountingThousand"/>
      <w:lvlText w:val="(%6)"/>
      <w:lvlJc w:val="left"/>
      <w:pPr>
        <w:tabs>
          <w:tab w:val="left" w:pos="900"/>
        </w:tabs>
        <w:ind w:left="-54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260"/>
        </w:tabs>
        <w:ind w:left="-54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1620"/>
        </w:tabs>
        <w:ind w:left="-54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620"/>
        </w:tabs>
        <w:ind w:left="-54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21AC75BE"/>
    <w:rsid w:val="001E65AA"/>
    <w:rsid w:val="002A62C2"/>
    <w:rsid w:val="00347F82"/>
    <w:rsid w:val="004D4F18"/>
    <w:rsid w:val="00697A69"/>
    <w:rsid w:val="21AC75BE"/>
    <w:rsid w:val="76EF6C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7F82"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rsid w:val="00347F82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347F82"/>
    <w:pPr>
      <w:ind w:firstLine="420"/>
    </w:pPr>
  </w:style>
  <w:style w:type="paragraph" w:styleId="a4">
    <w:name w:val="footer"/>
    <w:basedOn w:val="a"/>
    <w:qFormat/>
    <w:rsid w:val="00347F82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BodyText">
    <w:name w:val="BodyText"/>
    <w:basedOn w:val="a"/>
    <w:qFormat/>
    <w:rsid w:val="00347F82"/>
    <w:pPr>
      <w:spacing w:after="120"/>
    </w:pPr>
  </w:style>
  <w:style w:type="paragraph" w:styleId="a5">
    <w:name w:val="header"/>
    <w:basedOn w:val="a"/>
    <w:link w:val="Char"/>
    <w:rsid w:val="004D4F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4D4F18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2194</Words>
  <Characters>50</Characters>
  <Application>Microsoft Office Word</Application>
  <DocSecurity>0</DocSecurity>
  <Lines>1</Lines>
  <Paragraphs>4</Paragraphs>
  <ScaleCrop>false</ScaleCrop>
  <Company/>
  <LinksUpToDate>false</LinksUpToDate>
  <CharactersWithSpaces>2240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Mr·Q</dc:creator>
  <cp:lastModifiedBy>lenovo</cp:lastModifiedBy>
  <cp:revision>3</cp:revision>
  <dcterms:created xsi:type="dcterms:W3CDTF">2021-11-11T02:14:00Z</dcterms:created>
  <dcterms:modified xsi:type="dcterms:W3CDTF">2021-11-12T00:29:00Z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2FFBE48CE40C42169B8BD83D36F7991A</vt:lpwstr>
  </property>
</Properties>
</file>