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330B8">
      <w:pPr>
        <w:widowControl/>
        <w:jc w:val="center"/>
        <w:outlineLvl w:val="0"/>
        <w:rPr>
          <w:rFonts w:hint="eastAsia" w:ascii="宋体" w:hAnsi="宋体"/>
          <w:b/>
          <w:bCs/>
          <w:sz w:val="36"/>
          <w:szCs w:val="36"/>
        </w:rPr>
      </w:pPr>
      <w:r>
        <w:rPr>
          <w:rFonts w:hint="eastAsia" w:ascii="宋体" w:hAnsi="宋体"/>
          <w:b/>
          <w:bCs/>
          <w:sz w:val="36"/>
          <w:szCs w:val="36"/>
          <w:lang w:val="en-US" w:eastAsia="zh-CN"/>
        </w:rPr>
        <w:t>成</w:t>
      </w:r>
      <w:r>
        <w:rPr>
          <w:rFonts w:hint="eastAsia" w:ascii="宋体" w:hAnsi="宋体"/>
          <w:b/>
          <w:bCs/>
          <w:sz w:val="36"/>
          <w:szCs w:val="36"/>
        </w:rPr>
        <w:t>都市第五人民医院</w:t>
      </w:r>
      <w:r>
        <w:rPr>
          <w:rFonts w:hint="eastAsia" w:ascii="宋体" w:hAnsi="宋体"/>
          <w:b/>
          <w:bCs/>
          <w:sz w:val="36"/>
          <w:szCs w:val="36"/>
          <w:lang w:val="en-US" w:eastAsia="zh-Hans"/>
        </w:rPr>
        <w:t>全院病案</w:t>
      </w:r>
      <w:r>
        <w:rPr>
          <w:rFonts w:hint="eastAsia" w:ascii="宋体" w:hAnsi="宋体"/>
          <w:b/>
          <w:bCs/>
          <w:sz w:val="36"/>
          <w:szCs w:val="36"/>
          <w:lang w:val="en-US" w:eastAsia="zh-CN"/>
        </w:rPr>
        <w:t>管理整体</w:t>
      </w:r>
      <w:r>
        <w:rPr>
          <w:rFonts w:hint="eastAsia" w:ascii="宋体" w:hAnsi="宋体"/>
          <w:b/>
          <w:bCs/>
          <w:sz w:val="36"/>
          <w:szCs w:val="36"/>
        </w:rPr>
        <w:t>建设</w:t>
      </w:r>
    </w:p>
    <w:p w14:paraId="1F0040B1">
      <w:pPr>
        <w:widowControl/>
        <w:jc w:val="center"/>
        <w:outlineLvl w:val="0"/>
        <w:rPr>
          <w:rFonts w:hint="eastAsia" w:ascii="宋体" w:hAnsi="宋体"/>
          <w:b/>
          <w:bCs/>
          <w:sz w:val="36"/>
          <w:szCs w:val="36"/>
        </w:rPr>
      </w:pPr>
      <w:r>
        <w:rPr>
          <w:rFonts w:hint="eastAsia" w:ascii="宋体" w:hAnsi="宋体"/>
          <w:b/>
          <w:bCs/>
          <w:sz w:val="36"/>
          <w:szCs w:val="36"/>
        </w:rPr>
        <w:t>采购项目市场调研参数</w:t>
      </w:r>
    </w:p>
    <w:p w14:paraId="5E2CB7DD">
      <w:pPr>
        <w:pStyle w:val="5"/>
        <w:spacing w:line="360" w:lineRule="auto"/>
        <w:ind w:firstLine="560" w:firstLineChars="200"/>
        <w:rPr>
          <w:rFonts w:hint="eastAsia" w:ascii="仿宋" w:hAnsi="仿宋" w:eastAsia="仿宋" w:cs="仿宋"/>
          <w:b w:val="0"/>
          <w:bCs w:val="0"/>
          <w:color w:val="auto"/>
          <w:kern w:val="0"/>
          <w:sz w:val="28"/>
          <w:szCs w:val="28"/>
          <w:lang w:val="en-US" w:eastAsia="zh-CN" w:bidi="ar-SA"/>
        </w:rPr>
      </w:pPr>
    </w:p>
    <w:p w14:paraId="76EA7469">
      <w:pPr>
        <w:pStyle w:val="6"/>
        <w:rPr>
          <w:rFonts w:hint="default" w:eastAsia="仿宋"/>
          <w:b/>
          <w:bCs/>
          <w:lang w:val="en-US" w:eastAsia="zh-Hans"/>
        </w:rPr>
      </w:pPr>
      <w:r>
        <w:rPr>
          <w:rFonts w:hint="eastAsia" w:ascii="仿宋" w:hAnsi="仿宋" w:eastAsia="仿宋" w:cs="仿宋"/>
          <w:b/>
          <w:bCs/>
          <w:color w:val="auto"/>
          <w:kern w:val="0"/>
          <w:sz w:val="28"/>
          <w:szCs w:val="28"/>
          <w:lang w:val="en-US" w:eastAsia="zh-Hans" w:bidi="ar-SA"/>
        </w:rPr>
        <w:t>一</w:t>
      </w:r>
      <w:r>
        <w:rPr>
          <w:rFonts w:hint="default" w:ascii="仿宋" w:hAnsi="仿宋" w:eastAsia="仿宋" w:cs="仿宋"/>
          <w:b/>
          <w:bCs/>
          <w:color w:val="auto"/>
          <w:kern w:val="0"/>
          <w:sz w:val="28"/>
          <w:szCs w:val="28"/>
          <w:lang w:eastAsia="zh-Hans" w:bidi="ar-SA"/>
        </w:rPr>
        <w:t>、</w:t>
      </w:r>
      <w:r>
        <w:rPr>
          <w:rFonts w:hint="eastAsia" w:ascii="仿宋" w:hAnsi="仿宋" w:eastAsia="仿宋" w:cs="仿宋"/>
          <w:b/>
          <w:bCs/>
          <w:color w:val="auto"/>
          <w:kern w:val="0"/>
          <w:sz w:val="28"/>
          <w:szCs w:val="28"/>
          <w:lang w:val="en-US" w:eastAsia="zh-Hans" w:bidi="ar-SA"/>
        </w:rPr>
        <w:t>项目整体目标</w:t>
      </w:r>
    </w:p>
    <w:p w14:paraId="15C8E1B3">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1、</w:t>
      </w:r>
      <w:r>
        <w:rPr>
          <w:rFonts w:hint="eastAsia" w:ascii="仿宋" w:hAnsi="仿宋" w:eastAsia="仿宋" w:cs="仿宋"/>
          <w:b w:val="0"/>
          <w:bCs w:val="0"/>
          <w:color w:val="auto"/>
          <w:kern w:val="0"/>
          <w:sz w:val="28"/>
          <w:szCs w:val="28"/>
          <w:lang w:val="en-US" w:eastAsia="zh-CN" w:bidi="ar-SA"/>
        </w:rPr>
        <w:t>实现电子病案的自动采集。</w:t>
      </w:r>
    </w:p>
    <w:p w14:paraId="16FC2992">
      <w:pPr>
        <w:pStyle w:val="21"/>
        <w:numPr>
          <w:ilvl w:val="0"/>
          <w:numId w:val="0"/>
        </w:numPr>
        <w:spacing w:line="360" w:lineRule="auto"/>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2、</w:t>
      </w:r>
      <w:r>
        <w:rPr>
          <w:rFonts w:hint="eastAsia" w:ascii="仿宋" w:hAnsi="仿宋" w:eastAsia="仿宋" w:cs="仿宋"/>
          <w:b w:val="0"/>
          <w:bCs w:val="0"/>
          <w:color w:val="auto"/>
          <w:kern w:val="0"/>
          <w:sz w:val="28"/>
          <w:szCs w:val="28"/>
          <w:lang w:val="en-US" w:eastAsia="zh-CN" w:bidi="ar-SA"/>
        </w:rPr>
        <w:t>实现采集服务的监控与第三方服务心跳监测并能提供预警信息。</w:t>
      </w:r>
    </w:p>
    <w:p w14:paraId="331A09B3">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3、</w:t>
      </w:r>
      <w:r>
        <w:rPr>
          <w:rFonts w:hint="eastAsia" w:ascii="仿宋" w:hAnsi="仿宋" w:eastAsia="仿宋" w:cs="仿宋"/>
          <w:b w:val="0"/>
          <w:bCs w:val="0"/>
          <w:color w:val="auto"/>
          <w:kern w:val="0"/>
          <w:sz w:val="28"/>
          <w:szCs w:val="28"/>
          <w:lang w:val="en-US" w:eastAsia="zh-CN" w:bidi="ar-SA"/>
        </w:rPr>
        <w:t>实现纸质病案加工成数字化病案，并能够与其他病历整合实现病案无纸化。</w:t>
      </w:r>
    </w:p>
    <w:p w14:paraId="40DBB33A">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4、</w:t>
      </w:r>
      <w:r>
        <w:rPr>
          <w:rFonts w:hint="eastAsia" w:ascii="仿宋" w:hAnsi="仿宋" w:eastAsia="仿宋" w:cs="仿宋"/>
          <w:b w:val="0"/>
          <w:bCs w:val="0"/>
          <w:color w:val="auto"/>
          <w:kern w:val="0"/>
          <w:sz w:val="28"/>
          <w:szCs w:val="28"/>
          <w:lang w:val="en-US" w:eastAsia="zh-CN" w:bidi="ar-SA"/>
        </w:rPr>
        <w:t>提高病案归档便捷性与完整性，量化统计病案室人员的工作量。</w:t>
      </w:r>
    </w:p>
    <w:p w14:paraId="41366B06">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5、</w:t>
      </w:r>
      <w:r>
        <w:rPr>
          <w:rFonts w:hint="eastAsia" w:ascii="仿宋" w:hAnsi="仿宋" w:eastAsia="仿宋" w:cs="仿宋"/>
          <w:b w:val="0"/>
          <w:bCs w:val="0"/>
          <w:color w:val="auto"/>
          <w:kern w:val="0"/>
          <w:sz w:val="28"/>
          <w:szCs w:val="28"/>
          <w:lang w:val="en-US" w:eastAsia="zh-CN" w:bidi="ar-SA"/>
        </w:rPr>
        <w:t>通过自助机、窗口打印、公众号绑定小程序的模式实现多位一体的打印模式。</w:t>
      </w:r>
    </w:p>
    <w:p w14:paraId="63803AB6">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6、</w:t>
      </w:r>
      <w:r>
        <w:rPr>
          <w:rFonts w:hint="eastAsia" w:ascii="仿宋" w:hAnsi="仿宋" w:eastAsia="仿宋" w:cs="仿宋"/>
          <w:b w:val="0"/>
          <w:bCs w:val="0"/>
          <w:color w:val="auto"/>
          <w:kern w:val="0"/>
          <w:sz w:val="28"/>
          <w:szCs w:val="28"/>
          <w:lang w:val="en-US" w:eastAsia="zh-CN" w:bidi="ar-SA"/>
        </w:rPr>
        <w:t>提高医务人员的工作效率，实现报告完整性自检提醒、图片智能审核、图片智能脱敏等。</w:t>
      </w:r>
    </w:p>
    <w:p w14:paraId="2D7DAB53">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7、</w:t>
      </w:r>
      <w:r>
        <w:rPr>
          <w:rFonts w:hint="eastAsia" w:ascii="仿宋" w:hAnsi="仿宋" w:eastAsia="仿宋" w:cs="仿宋"/>
          <w:b w:val="0"/>
          <w:bCs w:val="0"/>
          <w:color w:val="auto"/>
          <w:kern w:val="0"/>
          <w:sz w:val="28"/>
          <w:szCs w:val="28"/>
          <w:lang w:val="en-US" w:eastAsia="zh-CN" w:bidi="ar-SA"/>
        </w:rPr>
        <w:t>对医疗、决策提供稳定的全病历依据，并具有可靠、可追溯性。</w:t>
      </w:r>
    </w:p>
    <w:p w14:paraId="517F641D">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8、</w:t>
      </w:r>
      <w:r>
        <w:rPr>
          <w:rFonts w:hint="eastAsia" w:ascii="仿宋" w:hAnsi="仿宋" w:eastAsia="仿宋" w:cs="仿宋"/>
          <w:b w:val="0"/>
          <w:bCs w:val="0"/>
          <w:color w:val="auto"/>
          <w:kern w:val="0"/>
          <w:sz w:val="28"/>
          <w:szCs w:val="28"/>
          <w:lang w:val="en-US" w:eastAsia="zh-CN" w:bidi="ar-SA"/>
        </w:rPr>
        <w:t>涵盖全面的病历利用服务包含病案查询、借阅、召回、封存、打印、脱敏、病案示踪等。</w:t>
      </w:r>
    </w:p>
    <w:p w14:paraId="41BEB858">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default" w:ascii="仿宋" w:hAnsi="仿宋" w:eastAsia="仿宋" w:cs="仿宋"/>
          <w:b w:val="0"/>
          <w:bCs w:val="0"/>
          <w:color w:val="auto"/>
          <w:kern w:val="0"/>
          <w:sz w:val="28"/>
          <w:szCs w:val="28"/>
          <w:lang w:eastAsia="zh-CN" w:bidi="ar-SA"/>
        </w:rPr>
        <w:t>9、</w:t>
      </w:r>
      <w:r>
        <w:rPr>
          <w:rFonts w:hint="eastAsia" w:ascii="仿宋" w:hAnsi="仿宋" w:eastAsia="仿宋" w:cs="仿宋"/>
          <w:b w:val="0"/>
          <w:bCs w:val="0"/>
          <w:color w:val="auto"/>
          <w:kern w:val="0"/>
          <w:sz w:val="28"/>
          <w:szCs w:val="28"/>
          <w:lang w:val="en-US" w:eastAsia="zh-CN" w:bidi="ar-SA"/>
        </w:rPr>
        <w:t>能够覆盖门(急)诊病案的归档与应用，并考虑门诊与住院病案的联合应用。</w:t>
      </w:r>
    </w:p>
    <w:p w14:paraId="7A80E09B">
      <w:pPr>
        <w:numPr>
          <w:ilvl w:val="0"/>
          <w:numId w:val="0"/>
        </w:numPr>
        <w:ind w:left="420" w:leftChars="0"/>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 xml:space="preserve">   10、对原有的病案管理系统进行升级换代。确保原病案首页中的历史数据完整准确地导入新上线的病案系统中；确保数据连续性、完整性、有效性；保证病案整体系统数据开放性、安全性、规范性、易用性和高可用的信息存储，同时保证运行环节的准确率，为医院管理者提供准确、及时的病案基础数据，提升后续上报数据的准确性和完整性。</w:t>
      </w:r>
    </w:p>
    <w:p w14:paraId="4761A79C">
      <w:pPr>
        <w:pStyle w:val="21"/>
        <w:ind w:left="0" w:leftChars="0" w:firstLine="0" w:firstLineChars="0"/>
        <w:rPr>
          <w:rFonts w:hint="default"/>
          <w:lang w:val="en-US" w:eastAsia="zh-CN"/>
        </w:rPr>
      </w:pPr>
    </w:p>
    <w:p w14:paraId="75CBC0B2">
      <w:pPr>
        <w:pStyle w:val="6"/>
        <w:rPr>
          <w:rFonts w:hint="eastAsia"/>
          <w:lang w:val="en-US" w:eastAsia="zh-CN"/>
        </w:rPr>
      </w:pPr>
    </w:p>
    <w:p w14:paraId="384620EB">
      <w:pPr>
        <w:pStyle w:val="5"/>
        <w:spacing w:line="360" w:lineRule="auto"/>
        <w:ind w:firstLine="562" w:firstLineChars="200"/>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Hans" w:bidi="ar-SA"/>
        </w:rPr>
        <w:t>二</w:t>
      </w:r>
      <w:r>
        <w:rPr>
          <w:rFonts w:hint="default" w:ascii="仿宋" w:hAnsi="仿宋" w:eastAsia="仿宋" w:cs="仿宋"/>
          <w:b/>
          <w:bCs/>
          <w:color w:val="auto"/>
          <w:kern w:val="0"/>
          <w:sz w:val="28"/>
          <w:szCs w:val="28"/>
          <w:lang w:eastAsia="zh-Hans" w:bidi="ar-SA"/>
        </w:rPr>
        <w:t>、</w:t>
      </w:r>
      <w:r>
        <w:rPr>
          <w:rFonts w:hint="eastAsia" w:ascii="仿宋" w:hAnsi="仿宋" w:eastAsia="仿宋" w:cs="仿宋"/>
          <w:b/>
          <w:bCs/>
          <w:color w:val="auto"/>
          <w:kern w:val="0"/>
          <w:sz w:val="28"/>
          <w:szCs w:val="28"/>
          <w:lang w:val="en-US" w:eastAsia="zh-CN" w:bidi="ar-SA"/>
        </w:rPr>
        <w:t>技术参数及性能要求：</w:t>
      </w:r>
    </w:p>
    <w:p w14:paraId="69E459B7">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1.本系统建设要基于医院现状，本着先进、实用的原则，利用先进的计算机、网络技术和医学信息处理技术，结合现代化的医院管理模式，为医院提供全面的、开放的、高效的、安全的、可持续扩展的系统。</w:t>
      </w:r>
    </w:p>
    <w:p w14:paraId="066A16F0">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①标准化和开放性：遵循系统的标化和开放性，实现信息通讯与共享，规范信息技术标准。采用业务内标准的技术体系和设计方法，使系统具备与各种层次的平台的无关性和兼容性。在使用新技术的同时，充分考虑技术的国际标准化，严格按照国际国内相关标准设计实施。</w:t>
      </w:r>
    </w:p>
    <w:p w14:paraId="3705CB45">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②先进和超前性：在实用可靠的前提下，具有扩展性。技术上立足于长远发展，坚持选用开放性系统，使系统和将来的新技术能平滑过渡。采用先进的体系结构和技术发展的主流产品，确保整个系统高效运行。</w:t>
      </w:r>
    </w:p>
    <w:p w14:paraId="5EAE169D">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③实用性和方便性：系统建设以满足需求为首要目标，采用稳定可靠的成熟技术，保证系统长期安全运行。确保系统应用后能为各级业务和管理节点提供智能化的网络信息环境，以提高管理水平和工作的效率。</w:t>
      </w:r>
    </w:p>
    <w:p w14:paraId="44FE127E">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④安全性和保密性：遵循有关信息安全标准，具有切实可行的安全保护和保密措施，确保数据永久安全。系统应提供多方式、多层次、多渠道的安全保密措施，防止各种形式与途径的非法侵入和机密信息的泄露，保证系统中数据的安全。</w:t>
      </w:r>
    </w:p>
    <w:p w14:paraId="4EEF4A24">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⑤稳定性和可靠性：系统建成并投入使用后，将成为支撑系统平稳运转的运行平台和开发新业务系统的基础平台。因此系统必须在成本可以接受的条件下，从系统结构、设计方案、设备的选型、厂商的技术服务、维护响应能力以及备件供应能力等方面考虑，使系统故障发生的可能性尽可能少，对各种可能出现的紧急情况有可行的应急预案。</w:t>
      </w:r>
    </w:p>
    <w:p w14:paraId="00FED939">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⑥可维护性和可扩展性：保证系统能在各种操作系统上移植。实现信息标准统一，以便日后的系统维护。需充分考虑在未来若干年内的发展趋势，具有一定的前瞻性，并充分考虑了系统升级、扩容、扩充和维护的可行性。</w:t>
      </w:r>
    </w:p>
    <w:p w14:paraId="62133148">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2.项目基本要求：</w:t>
      </w:r>
    </w:p>
    <w:p w14:paraId="2987D1E4">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①软件提供方所提供的所有软件系统需有软件著作权，上线前需提供国家认证的第三方网络安全测评机构提供的安全漏洞扫描报告，软件系统产品及服务必须满足采购人同一法人下无用户数量、无院区空间限制，包括医院托管的病区、院区。</w:t>
      </w:r>
    </w:p>
    <w:p w14:paraId="47409DCE">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②本项目实施时须确保医院各信息系统安全、平稳运行，满足医院使用过程中功能上的个性化调整，不影响与医院现有第三方系统的正常使用。</w:t>
      </w:r>
    </w:p>
    <w:p w14:paraId="069F2CDD">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③对全院使用者进行全方位培训直至能熟练使用，并对涉及本项目系统运行维护相关的文档进行无保留移交，采购人享有其知识产权。</w:t>
      </w:r>
    </w:p>
    <w:p w14:paraId="06A8BA04">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3.产品总体技术要求</w:t>
      </w:r>
    </w:p>
    <w:p w14:paraId="43FE28DC">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①系统整体采用B/S架构，且在院内部署，所有数据均存储在院内；</w:t>
      </w:r>
    </w:p>
    <w:p w14:paraId="7E9143C8">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②具备完善应用部署能力，提供应用部署管理平台的界面和部署方案；</w:t>
      </w:r>
    </w:p>
    <w:p w14:paraId="1F44C458">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③支持与医院信息系统数据的实时同步，需提供技术方案；</w:t>
      </w:r>
    </w:p>
    <w:p w14:paraId="56DEBB15">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④支持主流数据库；</w:t>
      </w:r>
    </w:p>
    <w:p w14:paraId="7437941B">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⑤产品的稳定性要求：系统支持7*24小时不间断运行。</w:t>
      </w:r>
    </w:p>
    <w:p w14:paraId="2826F564">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4.数据标准化要求</w:t>
      </w:r>
    </w:p>
    <w:p w14:paraId="6E430FDC">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①支持数据集成及整合过程的标准化：实现数据的集成，通过各种数据治理手段，结合标准的医疗术语的标准规范管理，实现数据的标准化、结构化，并实现数据治理过程中的完整性、自洽性、一致性；</w:t>
      </w:r>
    </w:p>
    <w:p w14:paraId="690A3E7A">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②支持不同数据来源的数据：充分考虑数据源格式的多样性，比如各自不同的数据库格式、文本文件格式、XML格式等，支持结构化数据、半结构化或非结构化数据。</w:t>
      </w:r>
    </w:p>
    <w:p w14:paraId="6E300447">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3.支持不同数据生成阶段的数据：由于数据生成的时期、部门、设备、技术、能力等不同，数据存储管理极为分散，支持通过采用一种通用的标准和规范，提供统一的数据接口，支持多样的数据源。</w:t>
      </w:r>
    </w:p>
    <w:p w14:paraId="1E092FA4">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5.项目建立内容清单目录：本项目建设内容为</w:t>
      </w:r>
      <w:r>
        <w:rPr>
          <w:rFonts w:hint="eastAsia" w:ascii="仿宋" w:hAnsi="仿宋" w:eastAsia="仿宋" w:cs="仿宋"/>
          <w:b w:val="0"/>
          <w:bCs w:val="0"/>
          <w:color w:val="auto"/>
          <w:kern w:val="0"/>
          <w:sz w:val="28"/>
          <w:szCs w:val="28"/>
          <w:lang w:val="en-US" w:eastAsia="zh-Hans" w:bidi="ar-SA"/>
        </w:rPr>
        <w:t>病案无纸化管理</w:t>
      </w:r>
      <w:r>
        <w:rPr>
          <w:rFonts w:hint="eastAsia" w:ascii="仿宋" w:hAnsi="仿宋" w:eastAsia="仿宋" w:cs="仿宋"/>
          <w:b w:val="0"/>
          <w:bCs w:val="0"/>
          <w:color w:val="auto"/>
          <w:kern w:val="0"/>
          <w:sz w:val="28"/>
          <w:szCs w:val="28"/>
          <w:lang w:val="en-US" w:eastAsia="zh-CN" w:bidi="ar-SA"/>
        </w:rPr>
        <w:t>系统，产品功能要求及系统功能模块见清单。</w:t>
      </w:r>
    </w:p>
    <w:p w14:paraId="7A8BDDF7">
      <w:pPr>
        <w:pStyle w:val="6"/>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6.项目建设总体质量标准及要求：本项目在建设周期内须符合国家最新出台的标准、规范及政策要求。涉及医院信息互联互通标准化成熟度测评五级乙等、电子病历系统应用水平分级评价六级标准中与</w:t>
      </w:r>
      <w:r>
        <w:rPr>
          <w:rFonts w:hint="eastAsia" w:ascii="仿宋" w:hAnsi="仿宋" w:eastAsia="仿宋" w:cs="仿宋"/>
          <w:b w:val="0"/>
          <w:bCs w:val="0"/>
          <w:color w:val="auto"/>
          <w:kern w:val="0"/>
          <w:sz w:val="28"/>
          <w:szCs w:val="28"/>
          <w:lang w:val="en-US" w:eastAsia="zh-Hans" w:bidi="ar-SA"/>
        </w:rPr>
        <w:t>病案无纸化管理</w:t>
      </w:r>
      <w:r>
        <w:rPr>
          <w:rFonts w:hint="eastAsia" w:ascii="仿宋" w:hAnsi="仿宋" w:eastAsia="仿宋" w:cs="仿宋"/>
          <w:b w:val="0"/>
          <w:bCs w:val="0"/>
          <w:color w:val="auto"/>
          <w:kern w:val="0"/>
          <w:sz w:val="28"/>
          <w:szCs w:val="28"/>
          <w:lang w:val="en-US" w:eastAsia="zh-CN" w:bidi="ar-SA"/>
        </w:rPr>
        <w:t>系统相关的功能需达到标准要求。</w:t>
      </w:r>
    </w:p>
    <w:p w14:paraId="4E5232F5">
      <w:pPr>
        <w:pStyle w:val="6"/>
        <w:rPr>
          <w:rFonts w:hint="eastAsia" w:ascii="仿宋" w:hAnsi="仿宋" w:eastAsia="仿宋" w:cs="仿宋"/>
          <w:b w:val="0"/>
          <w:bCs w:val="0"/>
          <w:color w:val="auto"/>
          <w:kern w:val="0"/>
          <w:sz w:val="28"/>
          <w:szCs w:val="28"/>
          <w:lang w:val="en-US" w:eastAsia="zh-CN" w:bidi="ar-SA"/>
        </w:rPr>
      </w:pPr>
    </w:p>
    <w:tbl>
      <w:tblPr>
        <w:tblStyle w:val="14"/>
        <w:tblW w:w="8470" w:type="dxa"/>
        <w:tblInd w:w="-174" w:type="dxa"/>
        <w:tblLayout w:type="fixed"/>
        <w:tblCellMar>
          <w:top w:w="0" w:type="dxa"/>
          <w:left w:w="0" w:type="dxa"/>
          <w:bottom w:w="0" w:type="dxa"/>
          <w:right w:w="0" w:type="dxa"/>
        </w:tblCellMar>
      </w:tblPr>
      <w:tblGrid>
        <w:gridCol w:w="914"/>
        <w:gridCol w:w="7028"/>
        <w:gridCol w:w="528"/>
      </w:tblGrid>
      <w:tr w14:paraId="64258017">
        <w:trPr>
          <w:trHeight w:val="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27676">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项目名称</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4E556">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技术参数、功能、性能等需求（硬件或软件需具体细化）</w:t>
            </w:r>
          </w:p>
        </w:tc>
        <w:tc>
          <w:tcPr>
            <w:tcW w:w="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30CAE">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需求数量</w:t>
            </w:r>
          </w:p>
        </w:tc>
      </w:tr>
      <w:tr w14:paraId="0179B6B9">
        <w:tblPrEx>
          <w:tblCellMar>
            <w:top w:w="0" w:type="dxa"/>
            <w:left w:w="0" w:type="dxa"/>
            <w:bottom w:w="0" w:type="dxa"/>
            <w:right w:w="0" w:type="dxa"/>
          </w:tblCellMar>
        </w:tblPrEx>
        <w:trPr>
          <w:trHeight w:val="2207"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5030F74">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技术要求</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C2DDCB1">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1.设计方法与技术框架：采用三层（数据层、逻辑层、UI层）的应该架构。面向服务(SOA)架构模型、可视化的分层结构、模块化、报表定制、面向对象的开发工具。用户可以根据角色组合配置组件。</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2.系统采用主流数据库，并支持至少一项主流的国产数据库。</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采用SOA分析与设计方法，组件化、平台化与集成模式，充分考虑系统的安全性、可扩展性、稳定性。系统记录行为日志、数据日志、水印技术、加密技术、支持B/S，C/S架构。客户端支持IE11以上版本、火狐、Google等浏览器。</w:t>
            </w:r>
          </w:p>
        </w:tc>
        <w:tc>
          <w:tcPr>
            <w:tcW w:w="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0B648">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39A67CD5">
        <w:tblPrEx>
          <w:tblCellMar>
            <w:top w:w="0" w:type="dxa"/>
            <w:left w:w="0" w:type="dxa"/>
            <w:bottom w:w="0" w:type="dxa"/>
            <w:right w:w="0" w:type="dxa"/>
          </w:tblCellMar>
        </w:tblPrEx>
        <w:trPr>
          <w:trHeight w:val="90"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00BB69B">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数据采集</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531B2C5">
            <w:pPr>
              <w:keepNext w:val="0"/>
              <w:keepLines w:val="0"/>
              <w:widowControl/>
              <w:numPr>
                <w:ilvl w:val="0"/>
                <w:numId w:val="1"/>
              </w:numPr>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通过与HIS、PACS、LIS、EMR、输血、手麻、病理、心电等医院业务系统或临床数据平台对接，完成患者病历报告自动采集。</w:t>
            </w:r>
          </w:p>
          <w:p w14:paraId="2C04FE94">
            <w:pPr>
              <w:keepNext w:val="0"/>
              <w:keepLines w:val="0"/>
              <w:widowControl/>
              <w:numPr>
                <w:ilvl w:val="0"/>
                <w:numId w:val="1"/>
              </w:numPr>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支持http、ftp、webservice接口、共享方式和二进制数据流的对接。</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3.采集子系统通过电子病历完成状态自动采集病历PDF、OFD文档，并存储到事先约定的服务器路径。</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4.后台自动执行归档(采集)服务，不影响其他业务系统的正常运行。</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5.系统实时监控电子病历的修改状态，可自动重新采集业务系统产生的病案报告，满足多次归档(采集)。</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6.支持对特定业务系统配置延迟采集时间（如病理系统较晚出报告可以设置延迟采集），并支持多院区设置属于自己的采集服务。</w:t>
            </w:r>
          </w:p>
          <w:p w14:paraId="1258B782">
            <w:pPr>
              <w:keepNext w:val="0"/>
              <w:keepLines w:val="0"/>
              <w:widowControl/>
              <w:numPr>
                <w:ilvl w:val="0"/>
                <w:numId w:val="0"/>
              </w:numPr>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7.支持根据归档要求设定采集服务运行时间周期，灵活实现医院需求。</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8.支持对指定业务系统设置重采天数及采集时间。</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9.支持将无纸化系统预警、消息通知的信息通过企业微信、钉钉推送给指定用户。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10.支持视频格式的文件采集以及在线浏览。</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11.支持患者信息、科室、用户等基础信息同步的界面化配置。</w:t>
            </w:r>
          </w:p>
        </w:tc>
        <w:tc>
          <w:tcPr>
            <w:tcW w:w="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2C969">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4A16CCF8">
        <w:tblPrEx>
          <w:tblCellMar>
            <w:top w:w="0" w:type="dxa"/>
            <w:left w:w="0" w:type="dxa"/>
            <w:bottom w:w="0" w:type="dxa"/>
            <w:right w:w="0" w:type="dxa"/>
          </w:tblCellMar>
        </w:tblPrEx>
        <w:trPr>
          <w:trHeight w:val="1104"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CEF781">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单机采集</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C31EA0">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1.支持医院单机报告使用单机采集程序，联网后即可完成报告上传。</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2.支持单机科室设备配置，实现上传的单机报告可自动归类到指定病案分类下。</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3.支持用户根据单机设备IP，报告提交区间范围进行检索单机采集日志。</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50FFCA">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14492CE0">
        <w:tblPrEx>
          <w:tblCellMar>
            <w:top w:w="0" w:type="dxa"/>
            <w:left w:w="0" w:type="dxa"/>
            <w:bottom w:w="0" w:type="dxa"/>
            <w:right w:w="0" w:type="dxa"/>
          </w:tblCellMar>
        </w:tblPrEx>
        <w:trPr>
          <w:trHeight w:val="90"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3406BE9">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病案数字化加工功能</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7092C20">
            <w:pPr>
              <w:keepNext w:val="0"/>
              <w:keepLines w:val="0"/>
              <w:widowControl/>
              <w:numPr>
                <w:ilvl w:val="0"/>
                <w:numId w:val="2"/>
              </w:numPr>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针对医院还存在的纸质病历，支持采用拍摄或扫描的方式实现纸质病案数字化，并能够与采集的电子病案汇总成一份完整病案，用户通过图标能够区分该报告是采集报告还是拍摄报告。</w:t>
            </w:r>
          </w:p>
          <w:p w14:paraId="0802C496">
            <w:pPr>
              <w:keepNext w:val="0"/>
              <w:keepLines w:val="0"/>
              <w:widowControl/>
              <w:numPr>
                <w:ilvl w:val="0"/>
                <w:numId w:val="0"/>
              </w:numPr>
              <w:suppressLineNumbers w:val="0"/>
              <w:spacing w:after="220" w:afterAutospacing="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2.支持对病案图片删除、补拍功能，还能在拍摄过程中能够对所拍图片进行编辑。</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3.支持图片质量审核未通过的病案有单独的入口，加工人员处理提交后可再次进入审核流程。</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4.支持首次审核与重新审核有单独的入口，开启一键归档后，还可以实现病案一键归档。</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5.支持单个或批量打印病案条码，且支持配置病案条码的展示内容。</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6.支持病案装箱上架的功能，并可以快速检索病案存放位置。</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7.支持工作量统计如加工工作量、图片审核工作量、归档工作量统计等。</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3319E0">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5815EC5F">
        <w:tblPrEx>
          <w:tblCellMar>
            <w:top w:w="0" w:type="dxa"/>
            <w:left w:w="0" w:type="dxa"/>
            <w:bottom w:w="0" w:type="dxa"/>
            <w:right w:w="0" w:type="dxa"/>
          </w:tblCellMar>
        </w:tblPrEx>
        <w:trPr>
          <w:trHeight w:val="1380"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056A277">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采集监控</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B069713">
            <w:pPr>
              <w:keepNext w:val="0"/>
              <w:keepLines w:val="0"/>
              <w:widowControl/>
              <w:suppressLineNumbers w:val="0"/>
              <w:spacing w:after="220" w:afterAutospacing="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1.支持对数据源采集监控，监控内容包含归档状态、采集的业务系统、电子病历转化PDF、OFD数量以及实际上传数量。</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2.支持数据采集管理，可查看指定病案的采集结果、在各系统中的报告采集状态及采集时间轴；还支持指定业务系统的报告重采。</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3.支持数据源服务器心跳监控，实时跟踪采集服务及三方业务系统运行状态。</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4.支持采集大屏监控，可动态查看各采集服务运行状态、全期采集报告统计、近六个月出院人数、归档数、采集数据的图表化展示以及近七日异常数据等。</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F02336">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3865859F">
        <w:tblPrEx>
          <w:tblCellMar>
            <w:top w:w="0" w:type="dxa"/>
            <w:left w:w="0" w:type="dxa"/>
            <w:bottom w:w="0" w:type="dxa"/>
            <w:right w:w="0" w:type="dxa"/>
          </w:tblCellMar>
        </w:tblPrEx>
        <w:trPr>
          <w:trHeight w:val="1206"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2D905BD">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系统首页</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EB850E2">
            <w:pPr>
              <w:keepNext w:val="0"/>
              <w:keepLines w:val="0"/>
              <w:widowControl/>
              <w:suppressLineNumbers w:val="0"/>
              <w:spacing w:after="220" w:afterAutospacing="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1.系统为管理员与普通用户提供了不同的首页展示，满足了其角色不同查看信息不同的需求。</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对普通用户展示待处理任务以及信息提醒，包含公告信息、消息提醒如采集失败病案信息、病案审核未通过信息、借阅申请通知、封存审核通知、召回申请通知等，还可以查看待办事项，如待质控、待借阅审核等。</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3.支持用户根据管理需要配置统一的系统主题色。</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E9472">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5C2717F8">
        <w:tblPrEx>
          <w:tblCellMar>
            <w:top w:w="0" w:type="dxa"/>
            <w:left w:w="0" w:type="dxa"/>
            <w:bottom w:w="0" w:type="dxa"/>
            <w:right w:w="0" w:type="dxa"/>
          </w:tblCellMar>
        </w:tblPrEx>
        <w:trPr>
          <w:trHeight w:val="1702"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2F79A62">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病案查询</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B0E33BA">
            <w:pPr>
              <w:keepNext w:val="0"/>
              <w:keepLines w:val="0"/>
              <w:widowControl/>
              <w:suppressLineNumbers w:val="0"/>
              <w:spacing w:after="220" w:afterAutospacing="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1.支持网页端或客户端双模式病案浏览，且能使用病案首页关键字段进行信息检索。</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2.在线浏览时自动添加明水印，用户还可以开启隐形水印管理，报告浏览时则会自动加载隐形水印，用于防拍、截图后的甄别。</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3.支持通过网页端或客户端，将病案文件导出，并可限制导出文件的查看时间周期和查看次数。</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4.支持通过客户端批量导出带有水印的病案PDF、OFD文件。</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123DC">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11A1828A">
        <w:tblPrEx>
          <w:tblCellMar>
            <w:top w:w="0" w:type="dxa"/>
            <w:left w:w="0" w:type="dxa"/>
            <w:bottom w:w="0" w:type="dxa"/>
            <w:right w:w="0" w:type="dxa"/>
          </w:tblCellMar>
        </w:tblPrEx>
        <w:trPr>
          <w:trHeight w:val="2207"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D93B149">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完整性验证</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2B0100">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1.支持配置住院病案归档时验证全院科室必含的病案分类及医疗文书。</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2.支持对指定科室设置必含的病案分类或医疗文书。</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3.支持院内多名称医疗文书对照为一个标准文书名称，用于完整性验证，例如：采集到业务系统的报告包含2024年病案首页、重症科病案首页等均可以对照为病案首页。</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4.支持在归档质控、纸质病案拍摄时提供完整性归档预警，并能限制所属纸质分类缺失时，不允许拍摄完成。</w:t>
            </w:r>
          </w:p>
        </w:tc>
        <w:tc>
          <w:tcPr>
            <w:tcW w:w="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6DD69">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351A7C02">
        <w:tblPrEx>
          <w:tblCellMar>
            <w:top w:w="0" w:type="dxa"/>
            <w:left w:w="0" w:type="dxa"/>
            <w:bottom w:w="0" w:type="dxa"/>
            <w:right w:w="0" w:type="dxa"/>
          </w:tblCellMar>
        </w:tblPrEx>
        <w:trPr>
          <w:trHeight w:val="688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56AA33">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归档质控</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635BD7">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1.支持根据配置的归档质控流程执行审批，审核通过的病历完成病案归档，已归档的病案纳入受控的文档数据库中。</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2.支持质控时查看病案采集状态，并可以控制待采集、采集中以及采集不全的病案不允许归档质控，其中采集不全以及系统质控未通过的病案还可以下钻查看详情。</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3.质控列表支持快捷筛选死亡病历、特殊病历、返修病历、输血病历等，如果病历为已标记的特殊病历还可查看所属的特殊种类。</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4.支持质控人一屏化查看报告详情、系统自检结果和质控记录，还支持主动添加质控意见；当业务系统变更后，系统自动重采后能够提示质控人变更的具体页以及变更类型如新增、内容有更新。</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5.支持质控意见类型为医疗类的病案自动驳回给住院医生、主治医生以及科主任，类型为护理类的自动驳回给护士，驳回的流程能够控制提交后直接发送至退回者节点审核。</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6.病案责任人可以快捷地查看被归档驳回的病案数量，填写整改意见后可再次提交归档申请。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7.支持查看科室归档质控统计报表，快速追踪科室归档率；并且归档率可以选择依照EMR归档时间为标准，也可以依照出科审核时间作为标准。</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8.支持质控记录查询以及记录导出。</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9.支持临床医生或护士对指定病案标记为缺失或者特殊病历，并支持病案室人员对已标记缺失的病案补收；对于缺失未归的病案在系统自检及打印时均可以做到提醒。</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10. 对业务系统提交的病历文档可进行批量审核</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9DC8B">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4E448F48">
        <w:tblPrEx>
          <w:tblCellMar>
            <w:top w:w="0" w:type="dxa"/>
            <w:left w:w="0" w:type="dxa"/>
            <w:bottom w:w="0" w:type="dxa"/>
            <w:right w:w="0" w:type="dxa"/>
          </w:tblCellMar>
        </w:tblPrEx>
        <w:trPr>
          <w:trHeight w:val="1426"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BD31C06">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终末质控</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C8FC823">
            <w:pPr>
              <w:keepNext w:val="0"/>
              <w:keepLines w:val="0"/>
              <w:widowControl/>
              <w:suppressLineNumbers w:val="0"/>
              <w:spacing w:after="220" w:afterAutospacing="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支持使用系统内置的《病历质量评价标准(2023版）》完成终末病案质量评分，且支持以抽检的任务形式执行质控。</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支持使用患者姓名、住院号、出院科室、住院天数范围、评分等级等条件筛选查看终末质控记录。</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78D12C">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3B90FF66">
        <w:tblPrEx>
          <w:tblCellMar>
            <w:top w:w="0" w:type="dxa"/>
            <w:left w:w="0" w:type="dxa"/>
            <w:bottom w:w="0" w:type="dxa"/>
            <w:right w:w="0" w:type="dxa"/>
          </w:tblCellMar>
        </w:tblPrEx>
        <w:trPr>
          <w:trHeight w:val="5862"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423054E">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病案打印</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A48D21">
            <w:pPr>
              <w:keepNext w:val="0"/>
              <w:keepLines w:val="0"/>
              <w:widowControl/>
              <w:numPr>
                <w:ilvl w:val="0"/>
                <w:numId w:val="3"/>
              </w:numPr>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支持窗口打印管理，外接身份证读卡器自动读取二代身份证信息，且能够生成具有患者身份证或委托人身份证图片的电子申请单，同时支持户口簿、出生证明、保险单等材料的拍摄留存。</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2.支持选择打印套餐（套餐种类可自定义，如报销套餐、复诊套餐等），并支持病案一次性打印多份。</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3.支持设置打印费用计算规则（可按页、按份、按阶段计费），还可以根据医院需要设置调档费，系统能根据打印页数自动计算出应付金额。</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4.除支持身份证号检索外还支持出入院时间、出院科室等多条件检索。</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5.支持病案打印时关于封存病案、HIV病案、缺失病历的提示，并可控制未归档病案不允许打印。</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6.支持多院区模式的医院，跨院区病案打印。</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7.支持医院线上病案打印、自助机打印与窗口打印的一体化管理，能够使用同一病案数据源，并将对外打印输出口径统一。</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8.提供病案打印状态接口，用于辅助第三方业务系统病历返修预警，减少因患者打印病案与院内最终档案不一致引起的法律纠纷。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9.</w:t>
            </w:r>
            <w:r>
              <w:rPr>
                <w:rFonts w:hint="eastAsia" w:ascii="仿宋" w:hAnsi="仿宋" w:eastAsia="仿宋" w:cs="仿宋"/>
                <w:i w:val="0"/>
                <w:color w:val="000000"/>
                <w:kern w:val="0"/>
                <w:sz w:val="20"/>
                <w:szCs w:val="20"/>
                <w:u w:val="none"/>
                <w:lang w:val="en-US" w:eastAsia="zh-Hans" w:bidi="ar"/>
              </w:rPr>
              <w:t>支持</w:t>
            </w:r>
            <w:r>
              <w:rPr>
                <w:rFonts w:hint="eastAsia" w:ascii="仿宋" w:hAnsi="仿宋" w:eastAsia="仿宋" w:cs="仿宋"/>
                <w:i w:val="0"/>
                <w:color w:val="000000"/>
                <w:kern w:val="0"/>
                <w:sz w:val="20"/>
                <w:szCs w:val="20"/>
                <w:u w:val="none"/>
                <w:lang w:val="en-US" w:eastAsia="zh-CN" w:bidi="ar"/>
              </w:rPr>
              <w:t>病案内容分类顺序，能按照上级要求进行调整，并按调整顺序导出。</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10.支持批量打印，支持批量打印指定的病案页面。</w:t>
            </w:r>
          </w:p>
          <w:p w14:paraId="3EDF1686">
            <w:pPr>
              <w:keepNext w:val="0"/>
              <w:keepLines w:val="0"/>
              <w:widowControl/>
              <w:numPr>
                <w:ilvl w:val="0"/>
                <w:numId w:val="0"/>
              </w:numPr>
              <w:suppressLineNumbers w:val="0"/>
              <w:jc w:val="left"/>
              <w:textAlignment w:val="top"/>
              <w:rPr>
                <w:rFonts w:hint="default"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11.按时间段及申请人统计申请人打印的病案的明细记录。</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12.</w:t>
            </w:r>
            <w:r>
              <w:rPr>
                <w:rFonts w:hint="eastAsia" w:ascii="仿宋" w:hAnsi="仿宋" w:eastAsia="仿宋" w:cs="仿宋"/>
                <w:i w:val="0"/>
                <w:color w:val="000000"/>
                <w:kern w:val="0"/>
                <w:sz w:val="20"/>
                <w:szCs w:val="20"/>
                <w:u w:val="none"/>
                <w:lang w:val="en-US" w:eastAsia="zh-Hans" w:bidi="ar"/>
              </w:rPr>
              <w:t>支持</w:t>
            </w:r>
            <w:r>
              <w:rPr>
                <w:rFonts w:hint="eastAsia" w:ascii="仿宋" w:hAnsi="仿宋" w:eastAsia="仿宋" w:cs="仿宋"/>
                <w:i w:val="0"/>
                <w:color w:val="000000"/>
                <w:kern w:val="0"/>
                <w:sz w:val="20"/>
                <w:szCs w:val="20"/>
                <w:u w:val="none"/>
                <w:lang w:val="en-US" w:eastAsia="zh-CN" w:bidi="ar"/>
              </w:rPr>
              <w:t>分类标识，分类导出，分类打印</w:t>
            </w:r>
            <w:r>
              <w:rPr>
                <w:rFonts w:hint="default" w:ascii="仿宋" w:hAnsi="仿宋" w:eastAsia="仿宋" w:cs="仿宋"/>
                <w:i w:val="0"/>
                <w:color w:val="000000"/>
                <w:kern w:val="0"/>
                <w:sz w:val="20"/>
                <w:szCs w:val="20"/>
                <w:u w:val="none"/>
                <w:lang w:eastAsia="zh-CN" w:bidi="ar"/>
              </w:rPr>
              <w:t>。</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88AA0">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593F77E5">
        <w:tblPrEx>
          <w:tblCellMar>
            <w:top w:w="0" w:type="dxa"/>
            <w:left w:w="0" w:type="dxa"/>
            <w:bottom w:w="0" w:type="dxa"/>
            <w:right w:w="0" w:type="dxa"/>
          </w:tblCellMar>
        </w:tblPrEx>
        <w:trPr>
          <w:trHeight w:val="90"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E31D351">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病历时间轴功能</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2E04FDC">
            <w:pPr>
              <w:keepNext w:val="0"/>
              <w:keepLines w:val="0"/>
              <w:widowControl/>
              <w:suppressLineNumbers w:val="0"/>
              <w:spacing w:after="220" w:afterAutospacing="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1.支持对病案信息的归档、浏览、打印、借阅、召回、封存、质控等操作留痕，通过示踪轴可以追溯操作要素。</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2.支持在病案查询、打印浏览时具有时间轴功能。</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165A4">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4AE14FDC">
        <w:tblPrEx>
          <w:tblCellMar>
            <w:top w:w="0" w:type="dxa"/>
            <w:left w:w="0" w:type="dxa"/>
            <w:bottom w:w="0" w:type="dxa"/>
            <w:right w:w="0" w:type="dxa"/>
          </w:tblCellMar>
        </w:tblPrEx>
        <w:trPr>
          <w:trHeight w:val="2518"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8A11D2">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病案借阅</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16B1036">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1.借阅审批支持多级审批流程，且能支持流程根据医院管理要求配置不同级别与审批角色。</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2.支持用户对无权限浏览的病案申请借阅，申请被审批通过后方可浏览，借阅到期则自动关闭浏览权限，当病案借阅到期后可支持申请人续借。</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3.支持管理员以主动授权的方式给指定用户增加病案查看权限。</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4.支持申请人与审批人在系统上查看各审核节点的审核意见。</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 可以设置禁止访问的机器的IP，被禁止访问的IP对应的机器就无法使用本系统。</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07057F">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05AC5322">
        <w:tblPrEx>
          <w:tblCellMar>
            <w:top w:w="0" w:type="dxa"/>
            <w:left w:w="0" w:type="dxa"/>
            <w:bottom w:w="0" w:type="dxa"/>
            <w:right w:w="0" w:type="dxa"/>
          </w:tblCellMar>
        </w:tblPrEx>
        <w:trPr>
          <w:trHeight w:val="1643" w:hRule="atLeast"/>
        </w:trPr>
        <w:tc>
          <w:tcPr>
            <w:tcW w:w="9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FC43D">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病案封存</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BB661BB">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1.支持病案封存/解封先申请再审核的管理。</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2.解封/封存申请时支持上传相关附件以及拍摄的功能。</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3.病案封存期间，禁止借阅、浏览、打印操作。</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4.支持用户通过封存记录一键打印作为纸质留档。</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 将封存的病历导出成PDF、OFD包</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73878C">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2CCA8C4D">
        <w:tblPrEx>
          <w:tblCellMar>
            <w:top w:w="0" w:type="dxa"/>
            <w:left w:w="0" w:type="dxa"/>
            <w:bottom w:w="0" w:type="dxa"/>
            <w:right w:w="0" w:type="dxa"/>
          </w:tblCellMar>
        </w:tblPrEx>
        <w:trPr>
          <w:trHeight w:val="2207"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B0A98">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病案召回</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9E8FE06">
            <w:pPr>
              <w:keepNext w:val="0"/>
              <w:keepLines w:val="0"/>
              <w:widowControl/>
              <w:numPr>
                <w:ilvl w:val="0"/>
                <w:numId w:val="4"/>
              </w:numPr>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支持对病案召回的审批管理，并支持召回审核流程配置。</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2.支持申请人填写召回原因，也支持审核人录入审批意见；针对被打印的病案在召回（返修）申请时能给予已打印提示，用于避免患者已打印病案与归档病案不一致带来的法律纠纷风险。</w:t>
            </w:r>
          </w:p>
          <w:p w14:paraId="1B381B26">
            <w:pPr>
              <w:keepNext w:val="0"/>
              <w:keepLines w:val="0"/>
              <w:widowControl/>
              <w:numPr>
                <w:ilvl w:val="0"/>
                <w:numId w:val="0"/>
              </w:numPr>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3.对审核通过的召回病案可自动完成数据备份，用于实现召回历史病案查看。</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4.支持对接第三方业务系统的召回状态，对已召回的病案监控其电子病历修改状态，把已修改的召回病案完成自动重采。</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8E869F">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449D4263">
        <w:tblPrEx>
          <w:tblCellMar>
            <w:top w:w="0" w:type="dxa"/>
            <w:left w:w="0" w:type="dxa"/>
            <w:bottom w:w="0" w:type="dxa"/>
            <w:right w:w="0" w:type="dxa"/>
          </w:tblCellMar>
        </w:tblPrEx>
        <w:trPr>
          <w:trHeight w:val="1895"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719F5">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统计报表</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8C01B8C">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1.支持脱纸率统计报表、借阅统计报表、复印统计、收费明细统计以及复印用途统计报表</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2.支持缺陷病案统计，科室质控超期统计，无纸化归档率统计。</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3.系统还提供多种工作量统计报表如扫描工作量、归档审核工作量、图片审核工作量报表，响应《病案管理质量控制指标2021版》中的各项指标。</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B1122">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7A4DD547">
        <w:tblPrEx>
          <w:tblCellMar>
            <w:top w:w="0" w:type="dxa"/>
            <w:left w:w="0" w:type="dxa"/>
            <w:bottom w:w="0" w:type="dxa"/>
            <w:right w:w="0" w:type="dxa"/>
          </w:tblCellMar>
        </w:tblPrEx>
        <w:trPr>
          <w:trHeight w:val="90"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62E2C">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多院区管理</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384370D">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1.系统支持多院区数据管理，能够实现各院区配置属于自己的审批流程以及病案分类。</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2.支持给指定人员分配多院区权限，支持跨院区病案数据浏览。</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931A4">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15FF0378">
        <w:tblPrEx>
          <w:tblCellMar>
            <w:top w:w="0" w:type="dxa"/>
            <w:left w:w="0" w:type="dxa"/>
            <w:bottom w:w="0" w:type="dxa"/>
            <w:right w:w="0" w:type="dxa"/>
          </w:tblCellMar>
        </w:tblPrEx>
        <w:trPr>
          <w:trHeight w:val="3292"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FABF4">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rPr>
              <w:t>门诊采集子系统</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1F5E3A5">
            <w:pPr>
              <w:numPr>
                <w:ilvl w:val="0"/>
                <w:numId w:val="5"/>
              </w:numPr>
              <w:jc w:val="left"/>
              <w:rPr>
                <w:rFonts w:hint="eastAsia" w:ascii="仿宋" w:hAnsi="仿宋" w:eastAsia="仿宋" w:cs="仿宋"/>
                <w:sz w:val="20"/>
                <w:szCs w:val="20"/>
              </w:rPr>
            </w:pPr>
            <w:r>
              <w:rPr>
                <w:rFonts w:hint="eastAsia" w:ascii="仿宋" w:hAnsi="仿宋" w:eastAsia="仿宋" w:cs="仿宋"/>
                <w:sz w:val="20"/>
                <w:szCs w:val="20"/>
              </w:rPr>
              <w:t>对接采集：具备自研门诊采集子系统，通过与HIS、EMR、PACS、LIS、输血、病理、心电等医院业务系统或临床数据平台对接，完成门诊患者信息、病历报告的自动采集。</w:t>
            </w:r>
          </w:p>
          <w:p w14:paraId="2176306D">
            <w:pPr>
              <w:pStyle w:val="21"/>
              <w:numPr>
                <w:ilvl w:val="0"/>
                <w:numId w:val="5"/>
              </w:numPr>
              <w:spacing w:line="240" w:lineRule="auto"/>
              <w:jc w:val="left"/>
              <w:rPr>
                <w:rFonts w:hint="eastAsia" w:ascii="仿宋" w:hAnsi="仿宋" w:eastAsia="仿宋" w:cs="仿宋"/>
                <w:sz w:val="20"/>
                <w:szCs w:val="20"/>
              </w:rPr>
            </w:pPr>
            <w:r>
              <w:rPr>
                <w:rFonts w:hint="eastAsia" w:ascii="仿宋" w:hAnsi="仿宋" w:eastAsia="仿宋" w:cs="仿宋"/>
                <w:sz w:val="20"/>
                <w:szCs w:val="20"/>
              </w:rPr>
              <w:t>接口方式：支持http、ftp、webservice接口、共享方式、二进制数据流的对接。</w:t>
            </w:r>
          </w:p>
          <w:p w14:paraId="5D0801C5">
            <w:pPr>
              <w:numPr>
                <w:ilvl w:val="0"/>
                <w:numId w:val="5"/>
              </w:numPr>
              <w:tabs>
                <w:tab w:val="left" w:pos="312"/>
              </w:tabs>
              <w:jc w:val="left"/>
              <w:rPr>
                <w:rFonts w:hint="eastAsia" w:ascii="仿宋" w:hAnsi="仿宋" w:eastAsia="仿宋" w:cs="仿宋"/>
                <w:sz w:val="20"/>
                <w:szCs w:val="20"/>
              </w:rPr>
            </w:pPr>
            <w:r>
              <w:rPr>
                <w:rFonts w:hint="eastAsia" w:ascii="仿宋" w:hAnsi="仿宋" w:eastAsia="仿宋" w:cs="仿宋"/>
                <w:sz w:val="20"/>
                <w:szCs w:val="20"/>
              </w:rPr>
              <w:t>自动采集：系统将门诊患者完诊状态的病历报告自动采集，并将采集到的PDF报告存储到事先约定的服务器路径。</w:t>
            </w:r>
          </w:p>
          <w:p w14:paraId="0485899F">
            <w:pPr>
              <w:pStyle w:val="21"/>
              <w:numPr>
                <w:ilvl w:val="0"/>
                <w:numId w:val="5"/>
              </w:numPr>
              <w:spacing w:line="240" w:lineRule="auto"/>
              <w:jc w:val="left"/>
              <w:rPr>
                <w:rFonts w:hint="eastAsia" w:ascii="仿宋" w:hAnsi="仿宋" w:eastAsia="仿宋" w:cs="仿宋"/>
                <w:sz w:val="20"/>
                <w:szCs w:val="20"/>
              </w:rPr>
            </w:pPr>
            <w:r>
              <w:rPr>
                <w:rFonts w:hint="eastAsia" w:ascii="仿宋" w:hAnsi="仿宋" w:eastAsia="仿宋" w:cs="仿宋"/>
                <w:sz w:val="20"/>
                <w:szCs w:val="20"/>
              </w:rPr>
              <w:t>独立运行：后台自动执行归档(采集)服务，不影响其他业务系统的正常运行。</w:t>
            </w:r>
          </w:p>
          <w:p w14:paraId="5827007C">
            <w:pPr>
              <w:pStyle w:val="21"/>
              <w:numPr>
                <w:ilvl w:val="0"/>
                <w:numId w:val="5"/>
              </w:numPr>
              <w:spacing w:line="240" w:lineRule="auto"/>
              <w:jc w:val="left"/>
              <w:rPr>
                <w:rFonts w:hint="eastAsia" w:ascii="仿宋" w:hAnsi="仿宋" w:eastAsia="仿宋" w:cs="仿宋"/>
                <w:sz w:val="20"/>
                <w:szCs w:val="20"/>
              </w:rPr>
            </w:pPr>
            <w:r>
              <w:rPr>
                <w:rFonts w:hint="eastAsia" w:ascii="仿宋" w:hAnsi="仿宋" w:eastAsia="仿宋" w:cs="仿宋"/>
                <w:sz w:val="20"/>
                <w:szCs w:val="20"/>
              </w:rPr>
              <w:t>自动补采：支持配置就诊时间后的一定时间，采集系统完成门诊报告采集，还可通过监管增量医嘱执行产生的报告单，自动补采。</w:t>
            </w:r>
          </w:p>
          <w:p w14:paraId="704B8F04">
            <w:pPr>
              <w:pStyle w:val="21"/>
              <w:spacing w:line="240" w:lineRule="auto"/>
              <w:ind w:left="0" w:leftChars="0" w:firstLine="0" w:firstLineChars="0"/>
              <w:jc w:val="left"/>
              <w:rPr>
                <w:rFonts w:hint="eastAsia" w:ascii="仿宋" w:hAnsi="仿宋" w:eastAsia="仿宋" w:cs="仿宋"/>
                <w:kern w:val="2"/>
                <w:sz w:val="20"/>
                <w:szCs w:val="20"/>
                <w:lang w:val="en-US" w:eastAsia="zh-CN" w:bidi="ar-SA"/>
              </w:rPr>
            </w:pP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35AFF">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55A953D6">
        <w:tblPrEx>
          <w:tblCellMar>
            <w:top w:w="0" w:type="dxa"/>
            <w:left w:w="0" w:type="dxa"/>
            <w:bottom w:w="0" w:type="dxa"/>
            <w:right w:w="0" w:type="dxa"/>
          </w:tblCellMar>
        </w:tblPrEx>
        <w:trPr>
          <w:trHeight w:val="1803"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4F96F">
            <w:pPr>
              <w:jc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门诊报告采集监管</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417824F">
            <w:pPr>
              <w:pStyle w:val="21"/>
              <w:numPr>
                <w:ilvl w:val="0"/>
                <w:numId w:val="6"/>
              </w:numPr>
              <w:rPr>
                <w:rFonts w:hint="eastAsia" w:ascii="仿宋" w:hAnsi="仿宋" w:eastAsia="仿宋" w:cs="仿宋"/>
                <w:sz w:val="20"/>
                <w:szCs w:val="20"/>
              </w:rPr>
            </w:pPr>
            <w:r>
              <w:rPr>
                <w:rFonts w:hint="eastAsia" w:ascii="仿宋" w:hAnsi="仿宋" w:eastAsia="仿宋" w:cs="仿宋"/>
                <w:sz w:val="20"/>
                <w:szCs w:val="20"/>
              </w:rPr>
              <w:t>数据源监管：支持对数据源采集监管，监管内容包含采集的业务系统、电子病历转化PDF数量以及实际上传数量。</w:t>
            </w:r>
          </w:p>
          <w:p w14:paraId="03D69732">
            <w:pPr>
              <w:pStyle w:val="21"/>
              <w:numPr>
                <w:ilvl w:val="0"/>
                <w:numId w:val="6"/>
              </w:numPr>
              <w:rPr>
                <w:rFonts w:hint="eastAsia" w:ascii="仿宋" w:hAnsi="仿宋" w:eastAsia="仿宋" w:cs="仿宋"/>
                <w:sz w:val="20"/>
                <w:szCs w:val="20"/>
              </w:rPr>
            </w:pPr>
            <w:r>
              <w:rPr>
                <w:rFonts w:hint="eastAsia" w:ascii="仿宋" w:hAnsi="仿宋" w:eastAsia="仿宋" w:cs="仿宋"/>
                <w:sz w:val="20"/>
                <w:szCs w:val="20"/>
              </w:rPr>
              <w:t>数据采集管理：支持数据采集管理，可查看指定门诊病案的采集结果、在各系统中的报告采集状态及采集时间轴；还支持指定业务系统的报告重采。</w:t>
            </w:r>
          </w:p>
          <w:p w14:paraId="4F1E62D5">
            <w:pPr>
              <w:pStyle w:val="21"/>
              <w:numPr>
                <w:ilvl w:val="0"/>
                <w:numId w:val="6"/>
              </w:numPr>
              <w:ind w:left="0" w:leftChars="0" w:firstLine="0" w:firstLineChars="0"/>
              <w:rPr>
                <w:rFonts w:hint="eastAsia" w:ascii="仿宋" w:hAnsi="仿宋" w:eastAsia="仿宋" w:cs="仿宋"/>
                <w:kern w:val="2"/>
                <w:sz w:val="20"/>
                <w:szCs w:val="20"/>
                <w:lang w:val="en-US" w:eastAsia="zh-CN" w:bidi="ar-SA"/>
              </w:rPr>
            </w:pPr>
            <w:r>
              <w:rPr>
                <w:rFonts w:hint="eastAsia" w:ascii="仿宋" w:hAnsi="仿宋" w:eastAsia="仿宋" w:cs="仿宋"/>
                <w:sz w:val="20"/>
                <w:szCs w:val="20"/>
              </w:rPr>
              <w:t>服务监测：支持数据源服务器心跳监管，实时跟踪采集服务运行状态，异常预警。</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3862D">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332A4841">
        <w:tblPrEx>
          <w:tblCellMar>
            <w:top w:w="0" w:type="dxa"/>
            <w:left w:w="0" w:type="dxa"/>
            <w:bottom w:w="0" w:type="dxa"/>
            <w:right w:w="0" w:type="dxa"/>
          </w:tblCellMar>
        </w:tblPrEx>
        <w:trPr>
          <w:trHeight w:val="314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737CA">
            <w:pPr>
              <w:jc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门诊报告查询</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9ED373A">
            <w:pPr>
              <w:pStyle w:val="21"/>
              <w:numPr>
                <w:ilvl w:val="0"/>
                <w:numId w:val="7"/>
              </w:numPr>
              <w:rPr>
                <w:rFonts w:hint="eastAsia" w:ascii="仿宋" w:hAnsi="仿宋" w:eastAsia="仿宋" w:cs="仿宋"/>
                <w:sz w:val="20"/>
                <w:szCs w:val="20"/>
              </w:rPr>
            </w:pPr>
            <w:r>
              <w:rPr>
                <w:rFonts w:hint="eastAsia" w:ascii="仿宋" w:hAnsi="仿宋" w:eastAsia="仿宋" w:cs="仿宋"/>
                <w:sz w:val="20"/>
                <w:szCs w:val="20"/>
              </w:rPr>
              <w:t>移动浏览：支持用户使用移动端以检索关键字的形式快速查找病案；支持移动端病案报告以病案分类分组展示，能够滑动图片浏览报告，还需要支持图片上标识图片分类及图片类型（采集或拍摄）。</w:t>
            </w:r>
          </w:p>
          <w:p w14:paraId="16F41E88">
            <w:pPr>
              <w:numPr>
                <w:ilvl w:val="0"/>
                <w:numId w:val="7"/>
              </w:numPr>
              <w:rPr>
                <w:rFonts w:hint="eastAsia" w:ascii="仿宋" w:hAnsi="仿宋" w:eastAsia="仿宋" w:cs="仿宋"/>
                <w:sz w:val="20"/>
                <w:szCs w:val="20"/>
              </w:rPr>
            </w:pPr>
            <w:r>
              <w:rPr>
                <w:rFonts w:hint="eastAsia" w:ascii="仿宋" w:hAnsi="仿宋" w:eastAsia="仿宋" w:cs="仿宋"/>
                <w:sz w:val="20"/>
                <w:szCs w:val="20"/>
              </w:rPr>
              <w:t>Web端浏览：支持网页端浏览汇总归集后的门诊病案，并支持多种检索条件包含：就诊医生、就诊时间区间、患者姓名、就诊科室、诊断等。</w:t>
            </w:r>
          </w:p>
          <w:p w14:paraId="21313DED">
            <w:pPr>
              <w:pStyle w:val="21"/>
              <w:numPr>
                <w:ilvl w:val="0"/>
                <w:numId w:val="7"/>
              </w:numPr>
              <w:rPr>
                <w:rFonts w:hint="eastAsia" w:ascii="仿宋" w:hAnsi="仿宋" w:eastAsia="仿宋" w:cs="仿宋"/>
                <w:sz w:val="20"/>
                <w:szCs w:val="20"/>
              </w:rPr>
            </w:pPr>
            <w:r>
              <w:rPr>
                <w:rFonts w:hint="eastAsia" w:ascii="仿宋" w:hAnsi="仿宋" w:eastAsia="仿宋" w:cs="仿宋"/>
                <w:sz w:val="20"/>
                <w:szCs w:val="20"/>
              </w:rPr>
              <w:t>动态示踪：支持查看门诊病案动态时间轴包含就诊时间、采集完整时间、拍摄时间等。</w:t>
            </w:r>
          </w:p>
          <w:p w14:paraId="63CAE1E7">
            <w:pPr>
              <w:pStyle w:val="21"/>
              <w:numPr>
                <w:ilvl w:val="0"/>
                <w:numId w:val="7"/>
              </w:numPr>
              <w:rPr>
                <w:rFonts w:hint="eastAsia" w:ascii="仿宋" w:hAnsi="仿宋" w:eastAsia="仿宋" w:cs="仿宋"/>
                <w:sz w:val="20"/>
                <w:szCs w:val="20"/>
              </w:rPr>
            </w:pPr>
            <w:r>
              <w:rPr>
                <w:rFonts w:hint="eastAsia" w:ascii="仿宋" w:hAnsi="仿宋" w:eastAsia="仿宋" w:cs="仿宋"/>
                <w:sz w:val="20"/>
                <w:szCs w:val="20"/>
              </w:rPr>
              <w:t>完整性自检结果查看：支持门诊病案完整性自检结果查看。</w:t>
            </w:r>
          </w:p>
          <w:p w14:paraId="328B9EB2">
            <w:pPr>
              <w:pStyle w:val="21"/>
              <w:numPr>
                <w:ilvl w:val="0"/>
                <w:numId w:val="7"/>
              </w:numPr>
              <w:rPr>
                <w:rFonts w:hint="eastAsia" w:ascii="仿宋" w:hAnsi="仿宋" w:eastAsia="仿宋" w:cs="仿宋"/>
                <w:sz w:val="20"/>
                <w:szCs w:val="20"/>
              </w:rPr>
            </w:pPr>
            <w:r>
              <w:rPr>
                <w:rFonts w:hint="eastAsia" w:ascii="仿宋" w:hAnsi="仿宋" w:eastAsia="仿宋" w:cs="仿宋"/>
                <w:sz w:val="20"/>
                <w:szCs w:val="20"/>
              </w:rPr>
              <w:t>住院记录追踪：支持追踪查看患者的近期住院记录，并可快捷筛选近一个月、近半年住院记录及报告详情查看。</w:t>
            </w:r>
          </w:p>
          <w:p w14:paraId="4B3C9E16">
            <w:pPr>
              <w:pStyle w:val="21"/>
              <w:numPr>
                <w:ilvl w:val="0"/>
                <w:numId w:val="7"/>
              </w:numPr>
              <w:ind w:left="0" w:leftChars="0" w:firstLine="0" w:firstLineChars="0"/>
              <w:rPr>
                <w:rFonts w:hint="eastAsia" w:ascii="仿宋" w:hAnsi="仿宋" w:eastAsia="仿宋" w:cs="仿宋"/>
                <w:kern w:val="2"/>
                <w:sz w:val="20"/>
                <w:szCs w:val="20"/>
                <w:lang w:val="en-US" w:eastAsia="zh-CN" w:bidi="ar-SA"/>
              </w:rPr>
            </w:pPr>
            <w:r>
              <w:rPr>
                <w:rFonts w:hint="eastAsia" w:ascii="仿宋" w:hAnsi="仿宋" w:eastAsia="仿宋" w:cs="仿宋"/>
                <w:sz w:val="20"/>
                <w:szCs w:val="20"/>
              </w:rPr>
              <w:t>查看权限受控：支持对用户查看门诊病历范围控制，以及门诊关联的住院权限访问控制。</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87E9C">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51280266">
        <w:tblPrEx>
          <w:tblCellMar>
            <w:top w:w="0" w:type="dxa"/>
            <w:left w:w="0" w:type="dxa"/>
            <w:bottom w:w="0" w:type="dxa"/>
            <w:right w:w="0" w:type="dxa"/>
          </w:tblCellMar>
        </w:tblPrEx>
        <w:trPr>
          <w:trHeight w:val="58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C1547">
            <w:pPr>
              <w:jc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门诊报告借阅</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2070D33">
            <w:pPr>
              <w:pStyle w:val="21"/>
              <w:numPr>
                <w:ilvl w:val="0"/>
                <w:numId w:val="8"/>
              </w:numPr>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借阅申请：支持没有权限浏览的病案用户可发起门诊借阅申请，且支持批量借阅申请。</w:t>
            </w:r>
          </w:p>
          <w:p w14:paraId="61392344">
            <w:pPr>
              <w:pStyle w:val="21"/>
              <w:numPr>
                <w:ilvl w:val="0"/>
                <w:numId w:val="8"/>
              </w:numPr>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借阅审核：支持门诊借阅审批时审核意见填写、授权分类重新定义、授权范围时间再定义等，并能够支持批量借阅审核。</w:t>
            </w:r>
          </w:p>
          <w:p w14:paraId="0B12EB29">
            <w:pPr>
              <w:pStyle w:val="21"/>
              <w:numPr>
                <w:ilvl w:val="0"/>
                <w:numId w:val="8"/>
              </w:numPr>
              <w:ind w:left="0" w:leftChars="0" w:firstLine="0" w:firstLineChars="0"/>
              <w:rPr>
                <w:rFonts w:hint="eastAsia" w:ascii="仿宋" w:hAnsi="仿宋" w:eastAsia="仿宋" w:cs="仿宋"/>
                <w:color w:val="000000" w:themeColor="text1"/>
                <w:kern w:val="2"/>
                <w:sz w:val="20"/>
                <w:szCs w:val="20"/>
                <w:lang w:val="en-US" w:eastAsia="zh-CN" w:bidi="ar-SA"/>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到期收回：支持对借阅时间范围控制，到期自动收回。</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1735F">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5C374770">
        <w:tblPrEx>
          <w:tblCellMar>
            <w:top w:w="0" w:type="dxa"/>
            <w:left w:w="0" w:type="dxa"/>
            <w:bottom w:w="0" w:type="dxa"/>
            <w:right w:w="0" w:type="dxa"/>
          </w:tblCellMar>
        </w:tblPrEx>
        <w:trPr>
          <w:trHeight w:val="1160"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19348">
            <w:pPr>
              <w:rPr>
                <w:rFonts w:hint="eastAsia" w:ascii="仿宋" w:hAnsi="仿宋" w:eastAsia="仿宋" w:cs="仿宋"/>
                <w:kern w:val="2"/>
                <w:sz w:val="20"/>
                <w:szCs w:val="20"/>
                <w:lang w:val="en-US" w:eastAsia="zh-CN" w:bidi="ar-SA"/>
              </w:rPr>
            </w:pPr>
            <w:r>
              <w:rPr>
                <w:rFonts w:hint="eastAsia" w:ascii="仿宋" w:hAnsi="仿宋" w:eastAsia="仿宋" w:cs="仿宋"/>
                <w:sz w:val="20"/>
                <w:szCs w:val="20"/>
              </w:rPr>
              <w:t>门诊报告复用</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BA82E6C">
            <w:pPr>
              <w:pStyle w:val="21"/>
              <w:numPr>
                <w:ilvl w:val="0"/>
                <w:numId w:val="9"/>
              </w:numPr>
              <w:rPr>
                <w:rFonts w:hint="eastAsia" w:ascii="仿宋" w:hAnsi="仿宋" w:eastAsia="仿宋" w:cs="仿宋"/>
                <w:sz w:val="20"/>
                <w:szCs w:val="20"/>
              </w:rPr>
            </w:pPr>
            <w:r>
              <w:rPr>
                <w:rFonts w:hint="eastAsia" w:ascii="仿宋" w:hAnsi="仿宋" w:eastAsia="仿宋" w:cs="仿宋"/>
                <w:sz w:val="20"/>
                <w:szCs w:val="20"/>
              </w:rPr>
              <w:t>住院关联患者门诊记录：支持用户查看住院病案的同时可以追踪该患者门诊记录，并支持钻取门诊报告。</w:t>
            </w:r>
          </w:p>
          <w:p w14:paraId="4CD55BC3">
            <w:pPr>
              <w:pStyle w:val="21"/>
              <w:numPr>
                <w:ilvl w:val="0"/>
                <w:numId w:val="9"/>
              </w:numPr>
              <w:ind w:left="0" w:leftChars="0" w:firstLine="0" w:firstLineChars="0"/>
              <w:rPr>
                <w:rFonts w:hint="eastAsia" w:ascii="仿宋" w:hAnsi="仿宋" w:eastAsia="仿宋" w:cs="仿宋"/>
                <w:color w:val="FF0000"/>
                <w:kern w:val="2"/>
                <w:sz w:val="20"/>
                <w:szCs w:val="20"/>
                <w:lang w:val="en-US" w:eastAsia="zh-CN" w:bidi="ar-SA"/>
              </w:rPr>
            </w:pPr>
            <w:r>
              <w:rPr>
                <w:rFonts w:hint="eastAsia" w:ascii="仿宋" w:hAnsi="仿宋" w:eastAsia="仿宋" w:cs="仿宋"/>
                <w:sz w:val="20"/>
                <w:szCs w:val="20"/>
              </w:rPr>
              <w:t>报告复用：支持浏览门诊报告的同时，可以快捷选择门诊报告复用到住院病案的指定病案分类下。</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5BFB5">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14E67561">
        <w:tblPrEx>
          <w:tblCellMar>
            <w:top w:w="0" w:type="dxa"/>
            <w:left w:w="0" w:type="dxa"/>
            <w:bottom w:w="0" w:type="dxa"/>
            <w:right w:w="0" w:type="dxa"/>
          </w:tblCellMar>
        </w:tblPrEx>
        <w:trPr>
          <w:trHeight w:val="314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0104B">
            <w:pPr>
              <w:keepNext w:val="0"/>
              <w:keepLines w:val="0"/>
              <w:widowControl/>
              <w:suppressLineNumbers w:val="0"/>
              <w:jc w:val="left"/>
              <w:textAlignment w:val="center"/>
              <w:rPr>
                <w:rFonts w:hint="eastAsia" w:ascii="仿宋" w:hAnsi="仿宋" w:eastAsia="仿宋" w:cs="仿宋"/>
                <w:i w:val="0"/>
                <w:color w:val="000000"/>
                <w:kern w:val="0"/>
                <w:sz w:val="20"/>
                <w:szCs w:val="20"/>
                <w:u w:val="none"/>
                <w:lang w:val="en-US" w:eastAsia="zh-Hans" w:bidi="ar"/>
              </w:rPr>
            </w:pPr>
            <w:r>
              <w:rPr>
                <w:rFonts w:hint="eastAsia" w:ascii="仿宋" w:hAnsi="仿宋" w:eastAsia="仿宋" w:cs="仿宋"/>
                <w:i w:val="0"/>
                <w:color w:val="000000"/>
                <w:kern w:val="0"/>
                <w:sz w:val="20"/>
                <w:szCs w:val="20"/>
                <w:u w:val="none"/>
                <w:lang w:val="en-US" w:eastAsia="zh-Hans" w:bidi="ar"/>
              </w:rPr>
              <w:t>智能脱敏</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6E88F72">
            <w:pPr>
              <w:pStyle w:val="21"/>
              <w:ind w:left="0" w:firstLine="0"/>
              <w:rPr>
                <w:rFonts w:hint="eastAsia" w:ascii="仿宋" w:hAnsi="仿宋" w:eastAsia="仿宋" w:cs="仿宋"/>
                <w:sz w:val="20"/>
                <w:szCs w:val="20"/>
              </w:rPr>
            </w:pPr>
            <w:r>
              <w:rPr>
                <w:rFonts w:hint="eastAsia" w:ascii="仿宋" w:hAnsi="仿宋" w:eastAsia="仿宋" w:cs="仿宋"/>
                <w:sz w:val="20"/>
                <w:szCs w:val="20"/>
              </w:rPr>
              <w:t>1．脱敏套餐：支持用户建立脱敏套餐，设置套餐对应的病案分类。</w:t>
            </w:r>
          </w:p>
          <w:p w14:paraId="4DBEBFCF">
            <w:pPr>
              <w:pStyle w:val="21"/>
              <w:ind w:left="0" w:firstLine="0"/>
              <w:rPr>
                <w:rFonts w:hint="eastAsia" w:ascii="仿宋" w:hAnsi="仿宋" w:eastAsia="仿宋" w:cs="仿宋"/>
                <w:sz w:val="20"/>
                <w:szCs w:val="20"/>
              </w:rPr>
            </w:pPr>
            <w:r>
              <w:rPr>
                <w:rFonts w:hint="eastAsia" w:ascii="仿宋" w:hAnsi="仿宋" w:eastAsia="仿宋" w:cs="仿宋"/>
                <w:sz w:val="20"/>
                <w:szCs w:val="20"/>
              </w:rPr>
              <w:t>2．脱敏关键字设置：支持对脱敏套餐设定脱敏关键字、打码模糊度和打码颜色。</w:t>
            </w:r>
          </w:p>
          <w:p w14:paraId="3C5F1A11">
            <w:pPr>
              <w:pStyle w:val="21"/>
              <w:ind w:left="0" w:firstLine="0"/>
              <w:rPr>
                <w:rFonts w:hint="eastAsia" w:ascii="仿宋" w:hAnsi="仿宋" w:eastAsia="仿宋" w:cs="仿宋"/>
                <w:sz w:val="20"/>
                <w:szCs w:val="20"/>
              </w:rPr>
            </w:pPr>
            <w:r>
              <w:rPr>
                <w:rFonts w:hint="default" w:ascii="仿宋" w:hAnsi="仿宋" w:eastAsia="仿宋" w:cs="仿宋"/>
                <w:sz w:val="20"/>
                <w:szCs w:val="20"/>
              </w:rPr>
              <w:t>3</w:t>
            </w:r>
            <w:r>
              <w:rPr>
                <w:rFonts w:hint="eastAsia" w:ascii="仿宋" w:hAnsi="仿宋" w:eastAsia="仿宋" w:cs="仿宋"/>
                <w:sz w:val="20"/>
                <w:szCs w:val="20"/>
              </w:rPr>
              <w:t>．病案筛选：支持通过病案号、患者姓名或者主要诊断名称、年龄区间等筛选目标病案。</w:t>
            </w:r>
          </w:p>
          <w:p w14:paraId="064104EF">
            <w:pPr>
              <w:pStyle w:val="21"/>
              <w:ind w:left="0" w:firstLine="0"/>
              <w:rPr>
                <w:rFonts w:hint="eastAsia" w:ascii="仿宋" w:hAnsi="仿宋" w:eastAsia="仿宋" w:cs="仿宋"/>
                <w:sz w:val="20"/>
                <w:szCs w:val="20"/>
              </w:rPr>
            </w:pPr>
            <w:r>
              <w:rPr>
                <w:rFonts w:hint="default" w:ascii="仿宋" w:hAnsi="仿宋" w:eastAsia="仿宋" w:cs="仿宋"/>
                <w:sz w:val="20"/>
                <w:szCs w:val="20"/>
              </w:rPr>
              <w:t>4</w:t>
            </w:r>
            <w:r>
              <w:rPr>
                <w:rFonts w:hint="eastAsia" w:ascii="仿宋" w:hAnsi="仿宋" w:eastAsia="仿宋" w:cs="仿宋"/>
                <w:sz w:val="20"/>
                <w:szCs w:val="20"/>
              </w:rPr>
              <w:t>．批量任务：支持根据筛选的目标病案批量创建脱敏任务，并支持给任务设定脱敏套餐。</w:t>
            </w:r>
          </w:p>
          <w:p w14:paraId="0153BA05">
            <w:pPr>
              <w:pStyle w:val="21"/>
              <w:ind w:left="0" w:firstLine="0"/>
              <w:rPr>
                <w:rFonts w:hint="eastAsia" w:ascii="仿宋" w:hAnsi="仿宋" w:eastAsia="仿宋" w:cs="仿宋"/>
                <w:sz w:val="20"/>
                <w:szCs w:val="20"/>
              </w:rPr>
            </w:pPr>
            <w:r>
              <w:rPr>
                <w:rFonts w:hint="default" w:ascii="仿宋" w:hAnsi="仿宋" w:eastAsia="仿宋" w:cs="仿宋"/>
                <w:sz w:val="20"/>
                <w:szCs w:val="20"/>
              </w:rPr>
              <w:t>5</w:t>
            </w:r>
            <w:r>
              <w:rPr>
                <w:rFonts w:hint="eastAsia" w:ascii="仿宋" w:hAnsi="仿宋" w:eastAsia="仿宋" w:cs="仿宋"/>
                <w:sz w:val="20"/>
                <w:szCs w:val="20"/>
              </w:rPr>
              <w:t>．机器脱敏：支持用户选择机器脱敏模式，则系统将会自动将脱敏任务中的病案按照脱敏套餐执行脱敏。</w:t>
            </w:r>
          </w:p>
          <w:p w14:paraId="4A55D830">
            <w:pPr>
              <w:pStyle w:val="21"/>
              <w:ind w:left="0" w:firstLine="0"/>
              <w:rPr>
                <w:rFonts w:hint="eastAsia" w:ascii="仿宋" w:hAnsi="仿宋" w:eastAsia="仿宋" w:cs="仿宋"/>
                <w:sz w:val="20"/>
                <w:szCs w:val="20"/>
              </w:rPr>
            </w:pPr>
            <w:r>
              <w:rPr>
                <w:rFonts w:hint="default" w:ascii="仿宋" w:hAnsi="仿宋" w:eastAsia="仿宋" w:cs="仿宋"/>
                <w:sz w:val="20"/>
                <w:szCs w:val="20"/>
              </w:rPr>
              <w:t>6</w:t>
            </w:r>
            <w:r>
              <w:rPr>
                <w:rFonts w:hint="eastAsia" w:ascii="仿宋" w:hAnsi="仿宋" w:eastAsia="仿宋" w:cs="仿宋"/>
                <w:sz w:val="20"/>
                <w:szCs w:val="20"/>
              </w:rPr>
              <w:t>．效果预览：</w:t>
            </w:r>
            <w:r>
              <w:rPr>
                <w:rFonts w:hint="eastAsia" w:ascii="仿宋" w:hAnsi="仿宋" w:eastAsia="仿宋" w:cs="仿宋"/>
                <w:color w:val="000000" w:themeColor="text1"/>
                <w:sz w:val="20"/>
                <w:szCs w:val="20"/>
                <w14:textFill>
                  <w14:solidFill>
                    <w14:schemeClr w14:val="tx1"/>
                  </w14:solidFill>
                </w14:textFill>
              </w:rPr>
              <w:t>支持用户以浏览的方式查看机器脱敏的效果图，支持快速翻页的形式浏览也能通过分类快速定位选择要查看的图片浏览。</w:t>
            </w:r>
          </w:p>
          <w:p w14:paraId="5FED1272">
            <w:pPr>
              <w:pStyle w:val="21"/>
              <w:ind w:left="0" w:firstLine="0"/>
              <w:rPr>
                <w:rFonts w:hint="eastAsia" w:ascii="仿宋" w:hAnsi="仿宋" w:eastAsia="仿宋" w:cs="仿宋"/>
                <w:sz w:val="20"/>
                <w:szCs w:val="20"/>
              </w:rPr>
            </w:pPr>
            <w:r>
              <w:rPr>
                <w:rFonts w:hint="default" w:ascii="仿宋" w:hAnsi="仿宋" w:eastAsia="仿宋" w:cs="仿宋"/>
                <w:sz w:val="20"/>
                <w:szCs w:val="20"/>
              </w:rPr>
              <w:t>7</w:t>
            </w:r>
            <w:r>
              <w:rPr>
                <w:rFonts w:hint="eastAsia" w:ascii="仿宋" w:hAnsi="仿宋" w:eastAsia="仿宋" w:cs="仿宋"/>
                <w:sz w:val="20"/>
                <w:szCs w:val="20"/>
              </w:rPr>
              <w:t>．人工审核：支持机器脱敏后人工审核，支持快速恢复原图，并支持对脱敏结果做人工干预，执行人工打码完成偏差校正。</w:t>
            </w:r>
          </w:p>
          <w:p w14:paraId="184DE0BC">
            <w:pPr>
              <w:pStyle w:val="21"/>
              <w:ind w:left="0" w:firstLine="0"/>
              <w:rPr>
                <w:rFonts w:hint="eastAsia" w:ascii="仿宋" w:hAnsi="仿宋" w:eastAsia="仿宋" w:cs="仿宋"/>
                <w:color w:val="000000" w:themeColor="text1"/>
                <w:sz w:val="20"/>
                <w:szCs w:val="20"/>
                <w14:textFill>
                  <w14:solidFill>
                    <w14:schemeClr w14:val="tx1"/>
                  </w14:solidFill>
                </w14:textFill>
              </w:rPr>
            </w:pPr>
            <w:r>
              <w:rPr>
                <w:rFonts w:hint="default"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14:textFill>
                  <w14:solidFill>
                    <w14:schemeClr w14:val="tx1"/>
                  </w14:solidFill>
                </w14:textFill>
              </w:rPr>
              <w:t>．导出PDF：支持对已脱敏的病案导出PDF。</w:t>
            </w:r>
          </w:p>
          <w:p w14:paraId="5AADFB5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default" w:ascii="仿宋" w:hAnsi="仿宋" w:eastAsia="仿宋" w:cs="仿宋"/>
                <w:color w:val="000000" w:themeColor="text1"/>
                <w:sz w:val="20"/>
                <w:szCs w:val="20"/>
                <w14:textFill>
                  <w14:solidFill>
                    <w14:schemeClr w14:val="tx1"/>
                  </w14:solidFill>
                </w14:textFill>
              </w:rPr>
              <w:t>9</w:t>
            </w:r>
            <w:r>
              <w:rPr>
                <w:rFonts w:hint="eastAsia" w:ascii="仿宋" w:hAnsi="仿宋" w:eastAsia="仿宋" w:cs="仿宋"/>
                <w:color w:val="000000" w:themeColor="text1"/>
                <w:sz w:val="20"/>
                <w:szCs w:val="20"/>
                <w14:textFill>
                  <w14:solidFill>
                    <w14:schemeClr w14:val="tx1"/>
                  </w14:solidFill>
                </w14:textFill>
              </w:rPr>
              <w:t>．打印：支持对已脱敏的病案快捷打印。</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1C4D1">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7B1E32C4">
        <w:tblPrEx>
          <w:tblCellMar>
            <w:top w:w="0" w:type="dxa"/>
            <w:left w:w="0" w:type="dxa"/>
            <w:bottom w:w="0" w:type="dxa"/>
            <w:right w:w="0" w:type="dxa"/>
          </w:tblCellMar>
        </w:tblPrEx>
        <w:trPr>
          <w:trHeight w:val="314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22566">
            <w:pPr>
              <w:keepNext w:val="0"/>
              <w:keepLines w:val="0"/>
              <w:widowControl/>
              <w:suppressLineNumbers w:val="0"/>
              <w:jc w:val="left"/>
              <w:textAlignment w:val="center"/>
              <w:rPr>
                <w:rFonts w:hint="eastAsia" w:ascii="仿宋" w:hAnsi="仿宋" w:eastAsia="仿宋" w:cs="仿宋"/>
                <w:i w:val="0"/>
                <w:color w:val="000000"/>
                <w:kern w:val="0"/>
                <w:sz w:val="20"/>
                <w:szCs w:val="20"/>
                <w:u w:val="none"/>
                <w:lang w:val="en-US" w:eastAsia="zh-Hans" w:bidi="ar"/>
              </w:rPr>
            </w:pPr>
            <w:r>
              <w:rPr>
                <w:rFonts w:hint="eastAsia" w:ascii="仿宋" w:hAnsi="仿宋" w:eastAsia="仿宋" w:cs="仿宋"/>
                <w:i w:val="0"/>
                <w:color w:val="000000"/>
                <w:kern w:val="0"/>
                <w:sz w:val="20"/>
                <w:szCs w:val="20"/>
                <w:u w:val="none"/>
                <w:lang w:val="en-US" w:eastAsia="zh-Hans" w:bidi="ar"/>
              </w:rPr>
              <w:t>图片智能审核</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ECBCD61">
            <w:pPr>
              <w:pStyle w:val="21"/>
              <w:ind w:left="0" w:firstLine="0"/>
              <w:rPr>
                <w:rFonts w:hint="eastAsia" w:ascii="仿宋" w:hAnsi="仿宋" w:eastAsia="仿宋" w:cs="仿宋"/>
                <w:sz w:val="20"/>
                <w:szCs w:val="20"/>
              </w:rPr>
            </w:pPr>
            <w:r>
              <w:rPr>
                <w:rFonts w:hint="eastAsia" w:ascii="仿宋" w:hAnsi="仿宋" w:eastAsia="仿宋" w:cs="仿宋"/>
                <w:sz w:val="20"/>
                <w:szCs w:val="20"/>
              </w:rPr>
              <w:t>1．审核范围：支持图片智能审核功能，能审核出图片质量中的歪斜、黑边、空白页、手影、截断、模糊度检测等质量问题。</w:t>
            </w:r>
          </w:p>
          <w:p w14:paraId="251ADF55">
            <w:pPr>
              <w:widowControl/>
              <w:jc w:val="left"/>
              <w:rPr>
                <w:rFonts w:hint="eastAsia" w:ascii="仿宋" w:hAnsi="仿宋" w:eastAsia="仿宋" w:cs="仿宋"/>
                <w:sz w:val="20"/>
                <w:szCs w:val="20"/>
              </w:rPr>
            </w:pPr>
            <w:r>
              <w:rPr>
                <w:rFonts w:hint="eastAsia" w:ascii="仿宋" w:hAnsi="仿宋" w:eastAsia="仿宋" w:cs="仿宋"/>
                <w:sz w:val="20"/>
                <w:szCs w:val="20"/>
              </w:rPr>
              <w:t>2．精度校准：支持根据医疗文书样本单配置审核模板，用来校正辅助机器审核的精度。</w:t>
            </w:r>
          </w:p>
          <w:p w14:paraId="5760C32B">
            <w:pPr>
              <w:pStyle w:val="21"/>
              <w:ind w:left="0" w:firstLine="0"/>
              <w:rPr>
                <w:rFonts w:hint="eastAsia" w:ascii="仿宋" w:hAnsi="仿宋" w:eastAsia="仿宋" w:cs="仿宋"/>
                <w:sz w:val="20"/>
                <w:szCs w:val="20"/>
              </w:rPr>
            </w:pPr>
            <w:r>
              <w:rPr>
                <w:rFonts w:hint="eastAsia" w:ascii="仿宋" w:hAnsi="仿宋" w:eastAsia="仿宋" w:cs="仿宋"/>
                <w:sz w:val="20"/>
                <w:szCs w:val="20"/>
              </w:rPr>
              <w:t>3．忽略机制：支持设置忽略分类，实现回避机器审核的病案分类，并支持将忽略分类自动推送给人工审核。</w:t>
            </w:r>
          </w:p>
          <w:p w14:paraId="2608017E">
            <w:pPr>
              <w:pStyle w:val="21"/>
              <w:ind w:left="0" w:firstLine="0"/>
              <w:rPr>
                <w:rFonts w:hint="eastAsia" w:ascii="仿宋" w:hAnsi="仿宋" w:eastAsia="仿宋" w:cs="仿宋"/>
                <w:sz w:val="20"/>
                <w:szCs w:val="20"/>
              </w:rPr>
            </w:pPr>
            <w:r>
              <w:rPr>
                <w:rFonts w:hint="eastAsia" w:ascii="仿宋" w:hAnsi="仿宋" w:eastAsia="仿宋" w:cs="仿宋"/>
                <w:sz w:val="20"/>
                <w:szCs w:val="20"/>
              </w:rPr>
              <w:t>4．审核参数设定：支持配置截断的检测区域，模糊度阈值、倾斜度范围等参数，并支持通过参数控制机器验证的标准值。</w:t>
            </w:r>
          </w:p>
          <w:p w14:paraId="792D73F5">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sz w:val="20"/>
                <w:szCs w:val="20"/>
              </w:rPr>
              <w:t>5．数据分析：支持通过图片拍摄/扫描日期、病案号等作为查询条件统计质检结果；并支持导出质检正确、异常、漏杀、误杀的图片用于数据分析，提升机器质检精度的研究。</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E6B1F3">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6D93FBA2">
        <w:tblPrEx>
          <w:tblCellMar>
            <w:top w:w="0" w:type="dxa"/>
            <w:left w:w="0" w:type="dxa"/>
            <w:bottom w:w="0" w:type="dxa"/>
            <w:right w:w="0" w:type="dxa"/>
          </w:tblCellMar>
        </w:tblPrEx>
        <w:trPr>
          <w:trHeight w:val="351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55EFA">
            <w:pPr>
              <w:keepNext w:val="0"/>
              <w:keepLines w:val="0"/>
              <w:widowControl/>
              <w:suppressLineNumbers w:val="0"/>
              <w:jc w:val="left"/>
              <w:textAlignment w:val="center"/>
              <w:rPr>
                <w:rFonts w:hint="eastAsia" w:ascii="仿宋" w:hAnsi="仿宋" w:eastAsia="仿宋" w:cs="仿宋"/>
                <w:i w:val="0"/>
                <w:color w:val="000000"/>
                <w:kern w:val="0"/>
                <w:sz w:val="20"/>
                <w:szCs w:val="20"/>
                <w:u w:val="none"/>
                <w:lang w:val="en-US" w:eastAsia="zh-Hans" w:bidi="ar"/>
              </w:rPr>
            </w:pPr>
            <w:r>
              <w:rPr>
                <w:rFonts w:hint="eastAsia" w:ascii="仿宋" w:hAnsi="仿宋" w:eastAsia="仿宋" w:cs="仿宋"/>
                <w:i w:val="0"/>
                <w:color w:val="000000"/>
                <w:kern w:val="0"/>
                <w:sz w:val="20"/>
                <w:szCs w:val="20"/>
                <w:u w:val="none"/>
                <w:lang w:val="en-US" w:eastAsia="zh-Hans" w:bidi="ar"/>
              </w:rPr>
              <w:t>病案微信预约</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0F0E57">
            <w:pPr>
              <w:pStyle w:val="21"/>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Hans"/>
              </w:rPr>
              <w:t>.</w:t>
            </w:r>
            <w:r>
              <w:rPr>
                <w:rFonts w:hint="eastAsia" w:ascii="仿宋" w:hAnsi="仿宋" w:eastAsia="仿宋" w:cs="仿宋"/>
                <w:sz w:val="20"/>
                <w:szCs w:val="20"/>
              </w:rPr>
              <w:t>绑定公众号：支持与医院公众号绑定，统一服务入口。</w:t>
            </w:r>
          </w:p>
          <w:p w14:paraId="77CAA182">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Hans"/>
              </w:rPr>
              <w:t>.</w:t>
            </w:r>
            <w:r>
              <w:rPr>
                <w:rFonts w:hint="eastAsia" w:ascii="仿宋" w:hAnsi="仿宋" w:eastAsia="仿宋" w:cs="仿宋"/>
                <w:sz w:val="20"/>
                <w:szCs w:val="20"/>
              </w:rPr>
              <w:t>线上申请：支持患者或代理人使用微信小程序完成病案复印申请。</w:t>
            </w:r>
          </w:p>
          <w:p w14:paraId="40EB8E2C">
            <w:pPr>
              <w:pStyle w:val="21"/>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3</w:t>
            </w:r>
            <w:r>
              <w:rPr>
                <w:rFonts w:hint="eastAsia" w:ascii="仿宋" w:hAnsi="仿宋" w:eastAsia="仿宋" w:cs="仿宋"/>
                <w:sz w:val="20"/>
                <w:szCs w:val="20"/>
                <w:lang w:val="en-US" w:eastAsia="zh-Hans"/>
              </w:rPr>
              <w:t>.</w:t>
            </w:r>
            <w:r>
              <w:rPr>
                <w:rFonts w:hint="eastAsia" w:ascii="仿宋" w:hAnsi="仿宋" w:eastAsia="仿宋" w:cs="仿宋"/>
                <w:sz w:val="20"/>
                <w:szCs w:val="20"/>
              </w:rPr>
              <w:t>身份审核：支持身份证真伪自动验证，假身份证系统自动驳回。</w:t>
            </w:r>
          </w:p>
          <w:p w14:paraId="175DADB1">
            <w:pPr>
              <w:pStyle w:val="21"/>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4</w:t>
            </w:r>
            <w:r>
              <w:rPr>
                <w:rFonts w:hint="eastAsia" w:ascii="仿宋" w:hAnsi="仿宋" w:eastAsia="仿宋" w:cs="仿宋"/>
                <w:sz w:val="20"/>
                <w:szCs w:val="20"/>
                <w:lang w:val="en-US" w:eastAsia="zh-Hans"/>
              </w:rPr>
              <w:t>.</w:t>
            </w:r>
            <w:r>
              <w:rPr>
                <w:rFonts w:hint="eastAsia" w:ascii="仿宋" w:hAnsi="仿宋" w:eastAsia="仿宋" w:cs="仿宋"/>
                <w:sz w:val="20"/>
                <w:szCs w:val="20"/>
              </w:rPr>
              <w:t>院内审核：支持复印工作人员对网络复印订单审核及费用核算。</w:t>
            </w:r>
          </w:p>
          <w:p w14:paraId="2D40AC5E">
            <w:pPr>
              <w:pStyle w:val="21"/>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5</w:t>
            </w:r>
            <w:r>
              <w:rPr>
                <w:rFonts w:hint="eastAsia" w:ascii="仿宋" w:hAnsi="仿宋" w:eastAsia="仿宋" w:cs="仿宋"/>
                <w:sz w:val="20"/>
                <w:szCs w:val="20"/>
                <w:lang w:val="en-US" w:eastAsia="zh-Hans"/>
              </w:rPr>
              <w:t>.</w:t>
            </w:r>
            <w:r>
              <w:rPr>
                <w:rFonts w:hint="eastAsia" w:ascii="仿宋" w:hAnsi="仿宋" w:eastAsia="仿宋" w:cs="仿宋"/>
                <w:sz w:val="20"/>
                <w:szCs w:val="20"/>
              </w:rPr>
              <w:t>线上缴费：支持患者或代理人通过网络支付完成复印缴费。</w:t>
            </w:r>
          </w:p>
          <w:p w14:paraId="69B4170F">
            <w:pPr>
              <w:pStyle w:val="21"/>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6</w:t>
            </w:r>
            <w:r>
              <w:rPr>
                <w:rFonts w:hint="eastAsia" w:ascii="仿宋" w:hAnsi="仿宋" w:eastAsia="仿宋" w:cs="仿宋"/>
                <w:sz w:val="20"/>
                <w:szCs w:val="20"/>
                <w:lang w:val="en-US" w:eastAsia="zh-Hans"/>
              </w:rPr>
              <w:t>.</w:t>
            </w:r>
            <w:r>
              <w:rPr>
                <w:rFonts w:hint="eastAsia" w:ascii="仿宋" w:hAnsi="仿宋" w:eastAsia="仿宋" w:cs="仿宋"/>
                <w:sz w:val="20"/>
                <w:szCs w:val="20"/>
              </w:rPr>
              <w:t>邮递服务：支持EMS、顺丰、京东等多家快递，实现病案邮寄到家。</w:t>
            </w:r>
          </w:p>
          <w:p w14:paraId="3AC0E3F2">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7</w:t>
            </w:r>
            <w:r>
              <w:rPr>
                <w:rFonts w:hint="eastAsia" w:ascii="仿宋" w:hAnsi="仿宋" w:eastAsia="仿宋" w:cs="仿宋"/>
                <w:sz w:val="20"/>
                <w:szCs w:val="20"/>
                <w:lang w:val="en-US" w:eastAsia="zh-Hans"/>
              </w:rPr>
              <w:t>.</w:t>
            </w:r>
            <w:r>
              <w:rPr>
                <w:rFonts w:hint="eastAsia" w:ascii="仿宋" w:hAnsi="仿宋" w:eastAsia="仿宋" w:cs="仿宋"/>
                <w:sz w:val="20"/>
                <w:szCs w:val="20"/>
              </w:rPr>
              <w:t>动态推送：支持通过微信服务通知或公众号消息推送、短信等方式实时推送动态消息。</w:t>
            </w:r>
          </w:p>
          <w:p w14:paraId="7D18D4C2">
            <w:pPr>
              <w:pStyle w:val="21"/>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8</w:t>
            </w:r>
            <w:r>
              <w:rPr>
                <w:rFonts w:hint="eastAsia" w:ascii="仿宋" w:hAnsi="仿宋" w:eastAsia="仿宋" w:cs="仿宋"/>
                <w:sz w:val="20"/>
                <w:szCs w:val="20"/>
                <w:lang w:val="en-US" w:eastAsia="zh-Hans"/>
              </w:rPr>
              <w:t>.</w:t>
            </w:r>
            <w:r>
              <w:rPr>
                <w:rFonts w:hint="eastAsia" w:ascii="仿宋" w:hAnsi="仿宋" w:eastAsia="仿宋" w:cs="仿宋"/>
                <w:sz w:val="20"/>
                <w:szCs w:val="20"/>
              </w:rPr>
              <w:t>对账结算：支持医院通过后台查看收入情况包含昨日收入、当月收入及历史各月份收入，并支持打印结算凭证（签字盖章），上传对账确认单完成线上财务结算申请。</w:t>
            </w:r>
          </w:p>
          <w:p w14:paraId="3E1829B5">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C4693">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05A5183C">
        <w:tblPrEx>
          <w:tblCellMar>
            <w:top w:w="0" w:type="dxa"/>
            <w:left w:w="0" w:type="dxa"/>
            <w:bottom w:w="0" w:type="dxa"/>
            <w:right w:w="0" w:type="dxa"/>
          </w:tblCellMar>
        </w:tblPrEx>
        <w:trPr>
          <w:trHeight w:val="314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3AA72">
            <w:pPr>
              <w:keepNext w:val="0"/>
              <w:keepLines w:val="0"/>
              <w:widowControl/>
              <w:suppressLineNumbers w:val="0"/>
              <w:jc w:val="left"/>
              <w:textAlignment w:val="center"/>
              <w:rPr>
                <w:rFonts w:hint="eastAsia" w:ascii="仿宋" w:hAnsi="仿宋" w:eastAsia="仿宋" w:cs="仿宋"/>
                <w:i w:val="0"/>
                <w:color w:val="000000"/>
                <w:kern w:val="0"/>
                <w:sz w:val="20"/>
                <w:szCs w:val="20"/>
                <w:u w:val="none"/>
                <w:lang w:val="en-US" w:eastAsia="zh-Hans" w:bidi="ar"/>
              </w:rPr>
            </w:pPr>
            <w:r>
              <w:rPr>
                <w:rFonts w:hint="eastAsia" w:ascii="仿宋" w:hAnsi="仿宋" w:eastAsia="仿宋" w:cs="仿宋"/>
                <w:i w:val="0"/>
                <w:color w:val="000000"/>
                <w:kern w:val="0"/>
                <w:sz w:val="20"/>
                <w:szCs w:val="20"/>
                <w:u w:val="none"/>
                <w:lang w:val="en-US" w:eastAsia="zh-Hans" w:bidi="ar"/>
              </w:rPr>
              <w:t>病案自助打印</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DDF486">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Hans"/>
              </w:rPr>
              <w:t>.</w:t>
            </w:r>
            <w:r>
              <w:rPr>
                <w:rFonts w:hint="eastAsia" w:ascii="仿宋" w:hAnsi="仿宋" w:eastAsia="仿宋" w:cs="仿宋"/>
                <w:sz w:val="20"/>
                <w:szCs w:val="20"/>
              </w:rPr>
              <w:t>身份证识别：支持自动读取患者及打印申请人的身份证信息（二、三代身份证），可读取身份证芯片中的包括照片等个人信息。</w:t>
            </w:r>
          </w:p>
          <w:p w14:paraId="4F403B84">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Hans"/>
              </w:rPr>
              <w:t>.</w:t>
            </w:r>
            <w:r>
              <w:rPr>
                <w:rFonts w:hint="eastAsia" w:ascii="仿宋" w:hAnsi="仿宋" w:eastAsia="仿宋" w:cs="仿宋"/>
                <w:sz w:val="20"/>
                <w:szCs w:val="20"/>
              </w:rPr>
              <w:t>活体验证：支持活体检测，人脸识别功能、提供人证对比。</w:t>
            </w:r>
          </w:p>
          <w:p w14:paraId="22BFF0EA">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3</w:t>
            </w:r>
            <w:r>
              <w:rPr>
                <w:rFonts w:hint="eastAsia" w:ascii="仿宋" w:hAnsi="仿宋" w:eastAsia="仿宋" w:cs="仿宋"/>
                <w:sz w:val="20"/>
                <w:szCs w:val="20"/>
                <w:lang w:val="en-US" w:eastAsia="zh-Hans"/>
              </w:rPr>
              <w:t>.</w:t>
            </w:r>
            <w:r>
              <w:rPr>
                <w:rFonts w:hint="eastAsia" w:ascii="仿宋" w:hAnsi="仿宋" w:eastAsia="仿宋" w:cs="仿宋"/>
                <w:sz w:val="20"/>
                <w:szCs w:val="20"/>
              </w:rPr>
              <w:t>病案复印：支持根据身份信息自动调出患者病案信息。</w:t>
            </w:r>
          </w:p>
          <w:p w14:paraId="775C5E6F">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4</w:t>
            </w:r>
            <w:r>
              <w:rPr>
                <w:rFonts w:hint="eastAsia" w:ascii="仿宋" w:hAnsi="仿宋" w:eastAsia="仿宋" w:cs="仿宋"/>
                <w:sz w:val="20"/>
                <w:szCs w:val="20"/>
                <w:lang w:val="en-US" w:eastAsia="zh-Hans"/>
              </w:rPr>
              <w:t>.</w:t>
            </w:r>
            <w:r>
              <w:rPr>
                <w:rFonts w:hint="eastAsia" w:ascii="仿宋" w:hAnsi="仿宋" w:eastAsia="仿宋" w:cs="仿宋"/>
                <w:sz w:val="20"/>
                <w:szCs w:val="20"/>
              </w:rPr>
              <w:t>套餐打印：支持选择打印套餐，自动计算打印费用。</w:t>
            </w:r>
          </w:p>
          <w:p w14:paraId="14B1C7FA">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5</w:t>
            </w:r>
            <w:r>
              <w:rPr>
                <w:rFonts w:hint="eastAsia" w:ascii="仿宋" w:hAnsi="仿宋" w:eastAsia="仿宋" w:cs="仿宋"/>
                <w:sz w:val="20"/>
                <w:szCs w:val="20"/>
                <w:lang w:val="en-US" w:eastAsia="zh-Hans"/>
              </w:rPr>
              <w:t>.</w:t>
            </w:r>
            <w:r>
              <w:rPr>
                <w:rFonts w:hint="eastAsia" w:ascii="仿宋" w:hAnsi="仿宋" w:eastAsia="仿宋" w:cs="仿宋"/>
                <w:sz w:val="20"/>
                <w:szCs w:val="20"/>
              </w:rPr>
              <w:t>移动支付：支持微信和支付宝付费。</w:t>
            </w:r>
          </w:p>
          <w:p w14:paraId="2579F02E">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6</w:t>
            </w:r>
            <w:r>
              <w:rPr>
                <w:rFonts w:hint="eastAsia" w:ascii="仿宋" w:hAnsi="仿宋" w:eastAsia="仿宋" w:cs="仿宋"/>
                <w:sz w:val="20"/>
                <w:szCs w:val="20"/>
                <w:lang w:val="en-US" w:eastAsia="zh-Hans"/>
              </w:rPr>
              <w:t>.</w:t>
            </w:r>
            <w:r>
              <w:rPr>
                <w:rFonts w:hint="eastAsia" w:ascii="仿宋" w:hAnsi="仿宋" w:eastAsia="仿宋" w:cs="仿宋"/>
                <w:sz w:val="20"/>
                <w:szCs w:val="20"/>
              </w:rPr>
              <w:t>自动盖章：支持打印过程中自动加盖鲜章。</w:t>
            </w:r>
          </w:p>
          <w:p w14:paraId="1C9FB48E">
            <w:pPr>
              <w:numPr>
                <w:ilvl w:val="0"/>
                <w:numId w:val="0"/>
              </w:numPr>
              <w:tabs>
                <w:tab w:val="left" w:pos="0"/>
              </w:tabs>
              <w:rPr>
                <w:rFonts w:hint="eastAsia" w:ascii="仿宋" w:hAnsi="仿宋" w:eastAsia="仿宋" w:cs="仿宋"/>
                <w:sz w:val="20"/>
                <w:szCs w:val="20"/>
              </w:rPr>
            </w:pPr>
            <w:r>
              <w:rPr>
                <w:rFonts w:hint="eastAsia" w:ascii="仿宋" w:hAnsi="仿宋" w:eastAsia="仿宋" w:cs="仿宋"/>
                <w:sz w:val="20"/>
                <w:szCs w:val="20"/>
              </w:rPr>
              <w:t>7</w:t>
            </w:r>
            <w:r>
              <w:rPr>
                <w:rFonts w:hint="eastAsia" w:ascii="仿宋" w:hAnsi="仿宋" w:eastAsia="仿宋" w:cs="仿宋"/>
                <w:sz w:val="20"/>
                <w:szCs w:val="20"/>
                <w:lang w:val="en-US" w:eastAsia="zh-Hans"/>
              </w:rPr>
              <w:t>.</w:t>
            </w:r>
            <w:r>
              <w:rPr>
                <w:rFonts w:hint="eastAsia" w:ascii="仿宋" w:hAnsi="仿宋" w:eastAsia="仿宋" w:cs="仿宋"/>
                <w:sz w:val="20"/>
                <w:szCs w:val="20"/>
              </w:rPr>
              <w:t>打印凭条：支持打印凭条。</w:t>
            </w:r>
          </w:p>
          <w:p w14:paraId="4F2FF94C">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sz w:val="20"/>
                <w:szCs w:val="20"/>
              </w:rPr>
              <w:t>8</w:t>
            </w:r>
            <w:r>
              <w:rPr>
                <w:rFonts w:hint="eastAsia" w:ascii="仿宋" w:hAnsi="仿宋" w:eastAsia="仿宋" w:cs="仿宋"/>
                <w:sz w:val="20"/>
                <w:szCs w:val="20"/>
                <w:lang w:val="en-US" w:eastAsia="zh-Hans"/>
              </w:rPr>
              <w:t>.</w:t>
            </w:r>
            <w:r>
              <w:rPr>
                <w:rFonts w:hint="eastAsia" w:ascii="仿宋" w:hAnsi="仿宋" w:eastAsia="仿宋" w:cs="仿宋"/>
                <w:sz w:val="20"/>
                <w:szCs w:val="20"/>
              </w:rPr>
              <w:t>后台监管：支持监管设备运行状态、耗材使用情况、复印量情况及收入情况等。</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58E98">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eastAsia="zh-CN" w:bidi="ar"/>
              </w:rPr>
            </w:pPr>
            <w:r>
              <w:rPr>
                <w:rFonts w:hint="eastAsia" w:ascii="仿宋" w:hAnsi="仿宋" w:eastAsia="仿宋" w:cs="仿宋"/>
                <w:i w:val="0"/>
                <w:color w:val="000000"/>
                <w:kern w:val="0"/>
                <w:sz w:val="20"/>
                <w:szCs w:val="20"/>
                <w:u w:val="none"/>
                <w:lang w:eastAsia="zh-CN" w:bidi="ar"/>
              </w:rPr>
              <w:t>1</w:t>
            </w:r>
          </w:p>
        </w:tc>
      </w:tr>
      <w:tr w14:paraId="2E7CF32C">
        <w:tblPrEx>
          <w:tblCellMar>
            <w:top w:w="0" w:type="dxa"/>
            <w:left w:w="0" w:type="dxa"/>
            <w:bottom w:w="0" w:type="dxa"/>
            <w:right w:w="0" w:type="dxa"/>
          </w:tblCellMar>
        </w:tblPrEx>
        <w:trPr>
          <w:trHeight w:val="3141"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3C200">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系统设置</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07B9583">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1.支持用户上传属于医院的LOGO，展示在系统头部，以辅助评级需要。</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2.支持节假日配置管理，用于实现归档率统计时排除节假日。</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3.支持参数设置：可以设置个性化的归档标准天数如普通病历3天、死亡病历5天、特殊病历7天，用于逾期归档率报表统计的标准。</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4.支持第三方病案分类与无纸化病案分类编码对照，可以实现第三方采集过来的分类直接映射为无纸化病案分类。</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5.支持特殊病历字典设置，用来实现病案标记时快速选择。</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6.能够根据院方管理需要对病案别名设置，即可实现与上游系统统一的病案号、住院号。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7.支持科室、用户管理、病案分类、医疗文书管理时均能兼容住院与门诊的特性。</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36E74E">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1E32EE5F">
        <w:tblPrEx>
          <w:tblCellMar>
            <w:top w:w="0" w:type="dxa"/>
            <w:left w:w="0" w:type="dxa"/>
            <w:bottom w:w="0" w:type="dxa"/>
            <w:right w:w="0" w:type="dxa"/>
          </w:tblCellMar>
        </w:tblPrEx>
        <w:trPr>
          <w:trHeight w:val="1913"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6F15F97">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CA对接功能</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C16EE92">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1.对于医护人员及患者电子签名的报告单，可实现调取CA接口进行有效性验证。</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2.在无纸化系统病案归档的时候，可以实现加盖审核人的CA签章。</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3.支持用户CA验证登录系统，无需录入用户名。</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4.单机报告采集时支持加盖CA签名。</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5.支持导出患者病案PDF、OFD文件格式，通过调取病案签章，并将签章嵌入PDF、OFD文件中，防止非法篡改原始文件。</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83E8F">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0EDCA969">
        <w:tblPrEx>
          <w:tblCellMar>
            <w:top w:w="0" w:type="dxa"/>
            <w:left w:w="0" w:type="dxa"/>
            <w:bottom w:w="0" w:type="dxa"/>
            <w:right w:w="0" w:type="dxa"/>
          </w:tblCellMar>
        </w:tblPrEx>
        <w:trPr>
          <w:trHeight w:val="3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A3FADF5">
            <w:pPr>
              <w:keepNext w:val="0"/>
              <w:keepLines w:val="0"/>
              <w:widowControl/>
              <w:suppressLineNumbers w:val="0"/>
              <w:jc w:val="left"/>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安全处理</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874AA36">
            <w:pPr>
              <w:keepNext w:val="0"/>
              <w:keepLines w:val="0"/>
              <w:widowControl/>
              <w:suppressLineNumbers w:val="0"/>
              <w:spacing w:after="220" w:afterAutospacing="0"/>
              <w:jc w:val="left"/>
              <w:textAlignment w:val="top"/>
              <w:rPr>
                <w:rFonts w:hint="default"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1.文件加密功能：对服务器上的文件进行加密存储，从后台不能直接打开文件。</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2.水印功能：对病案浏览、借阅具备自动添加水印的功能。</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3.权限控制：用户都有严格的数据权限控制，只能使用或查看属于自己权限科室的数据。</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4.密码强度管理：系统支持强密码设置，验证用户的密码复杂度。</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5.对指定病案可设置保密等级，低保密等级用户无法查看高保密等级病案。</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6.支持医院内部用户的注册及登录对接医院单点登录系统，实现统一管理，减少医生使用的麻烦。</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7. 对重点电子病历数据（病案首页、住院医嘱、病程记录、门诊处方）有完善的分级访问控制，能够指定访问者及访问时间范围</w:t>
            </w:r>
            <w:r>
              <w:rPr>
                <w:rFonts w:hint="default" w:ascii="仿宋" w:hAnsi="仿宋" w:eastAsia="仿宋" w:cs="仿宋"/>
                <w:i w:val="0"/>
                <w:color w:val="000000"/>
                <w:kern w:val="0"/>
                <w:sz w:val="20"/>
                <w:szCs w:val="20"/>
                <w:u w:val="none"/>
                <w:lang w:eastAsia="zh-CN" w:bidi="ar"/>
              </w:rPr>
              <w:t>。</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8. 可支持医师借阅归档电子病历，借阅操作可记录，浏览内容跟踪</w:t>
            </w:r>
            <w:r>
              <w:rPr>
                <w:rFonts w:hint="default" w:ascii="仿宋" w:hAnsi="仿宋" w:eastAsia="仿宋" w:cs="仿宋"/>
                <w:i w:val="0"/>
                <w:color w:val="000000"/>
                <w:kern w:val="0"/>
                <w:sz w:val="20"/>
                <w:szCs w:val="20"/>
                <w:u w:val="none"/>
                <w:lang w:eastAsia="zh-CN" w:bidi="ar"/>
              </w:rPr>
              <w:t>。</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9. 对所有电子病历数据具有完善的分级访问控制，能够指定访问者及访问时间范围</w:t>
            </w:r>
            <w:r>
              <w:rPr>
                <w:rFonts w:hint="default" w:ascii="仿宋" w:hAnsi="仿宋" w:eastAsia="仿宋" w:cs="仿宋"/>
                <w:i w:val="0"/>
                <w:color w:val="000000"/>
                <w:kern w:val="0"/>
                <w:sz w:val="20"/>
                <w:szCs w:val="20"/>
                <w:u w:val="none"/>
                <w:lang w:eastAsia="zh-CN" w:bidi="ar"/>
              </w:rPr>
              <w:t>。</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96F4F">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r>
      <w:tr w14:paraId="63263EC6">
        <w:tblPrEx>
          <w:tblCellMar>
            <w:top w:w="0" w:type="dxa"/>
            <w:left w:w="0" w:type="dxa"/>
            <w:bottom w:w="0" w:type="dxa"/>
            <w:right w:w="0" w:type="dxa"/>
          </w:tblCellMar>
        </w:tblPrEx>
        <w:trPr>
          <w:trHeight w:val="3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D4CEC8F">
            <w:pPr>
              <w:keepNext w:val="0"/>
              <w:keepLines w:val="0"/>
              <w:widowControl/>
              <w:suppressLineNumbers w:val="0"/>
              <w:spacing w:after="220" w:afterAutospacing="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病案首页</w:t>
            </w:r>
            <w:r>
              <w:rPr>
                <w:rFonts w:hint="default" w:ascii="仿宋" w:hAnsi="仿宋" w:eastAsia="仿宋" w:cs="仿宋"/>
                <w:i w:val="0"/>
                <w:color w:val="000000"/>
                <w:kern w:val="0"/>
                <w:sz w:val="20"/>
                <w:szCs w:val="20"/>
                <w:u w:val="none"/>
                <w:lang w:val="en-US" w:eastAsia="zh-CN" w:bidi="ar"/>
              </w:rPr>
              <w:t>智能工作台</w:t>
            </w:r>
          </w:p>
          <w:p w14:paraId="61F3AFBF">
            <w:pPr>
              <w:keepNext w:val="0"/>
              <w:keepLines w:val="0"/>
              <w:widowControl/>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262FDA0">
            <w:pPr>
              <w:keepNext w:val="0"/>
              <w:keepLines w:val="0"/>
              <w:widowControl/>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1.统计组首页：</w:t>
            </w:r>
            <w:r>
              <w:rPr>
                <w:rFonts w:hint="default" w:ascii="仿宋" w:hAnsi="仿宋" w:eastAsia="仿宋" w:cs="仿宋"/>
                <w:i w:val="0"/>
                <w:color w:val="000000"/>
                <w:kern w:val="0"/>
                <w:sz w:val="20"/>
                <w:szCs w:val="20"/>
                <w:u w:val="none"/>
                <w:lang w:val="en-US" w:eastAsia="zh-CN" w:bidi="ar"/>
              </w:rPr>
              <w:t>集成报表管理、数据上报等核心功能入口，支持用户</w:t>
            </w:r>
            <w:r>
              <w:rPr>
                <w:rFonts w:hint="eastAsia" w:ascii="仿宋" w:hAnsi="仿宋" w:eastAsia="仿宋" w:cs="仿宋"/>
                <w:i w:val="0"/>
                <w:color w:val="000000"/>
                <w:kern w:val="0"/>
                <w:sz w:val="20"/>
                <w:szCs w:val="20"/>
                <w:u w:val="none"/>
                <w:lang w:val="en-US" w:eastAsia="zh-CN" w:bidi="ar"/>
              </w:rPr>
              <w:t>自</w:t>
            </w:r>
            <w:r>
              <w:rPr>
                <w:rFonts w:hint="default" w:ascii="仿宋" w:hAnsi="仿宋" w:eastAsia="仿宋" w:cs="仿宋"/>
                <w:i w:val="0"/>
                <w:color w:val="000000"/>
                <w:kern w:val="0"/>
                <w:sz w:val="20"/>
                <w:szCs w:val="20"/>
                <w:u w:val="none"/>
                <w:lang w:val="en-US" w:eastAsia="zh-CN" w:bidi="ar"/>
              </w:rPr>
              <w:t>定义快捷键布局</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支持多维度检索体系：可按科室、出院时间等条件组合查询，构建灵活的数据筛选机制</w:t>
            </w:r>
            <w:r>
              <w:rPr>
                <w:rFonts w:hint="eastAsia" w:ascii="仿宋" w:hAnsi="仿宋" w:eastAsia="仿宋" w:cs="仿宋"/>
                <w:i w:val="0"/>
                <w:color w:val="000000"/>
                <w:kern w:val="0"/>
                <w:sz w:val="20"/>
                <w:szCs w:val="20"/>
                <w:u w:val="none"/>
                <w:lang w:val="en-US" w:eastAsia="zh-CN" w:bidi="ar"/>
              </w:rPr>
              <w:t>，并实现</w:t>
            </w:r>
            <w:r>
              <w:rPr>
                <w:rFonts w:hint="default" w:ascii="仿宋" w:hAnsi="仿宋" w:eastAsia="仿宋" w:cs="仿宋"/>
                <w:i w:val="0"/>
                <w:color w:val="000000"/>
                <w:kern w:val="0"/>
                <w:sz w:val="20"/>
                <w:szCs w:val="20"/>
                <w:u w:val="none"/>
                <w:lang w:val="en-US" w:eastAsia="zh-CN" w:bidi="ar"/>
              </w:rPr>
              <w:t>医疗质量全景视图</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实时呈现统计组关键指标同环比分析，涵盖出院患者量、死亡率、医嘱离院率、DRG入组率、CMI值等核心医疗质量指标</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展示Ⅰ类切口感染率、四级手术占比、术后并发症发生率等医疗质量数据</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采用双轴折线图同步呈现出院患者量、手术量、四级手术量及医嘱离院人数的</w:t>
            </w:r>
            <w:r>
              <w:rPr>
                <w:rFonts w:hint="eastAsia" w:ascii="仿宋" w:hAnsi="仿宋" w:eastAsia="仿宋" w:cs="仿宋"/>
                <w:i w:val="0"/>
                <w:color w:val="000000"/>
                <w:kern w:val="0"/>
                <w:sz w:val="20"/>
                <w:szCs w:val="20"/>
                <w:u w:val="none"/>
                <w:lang w:val="en-US" w:eastAsia="zh-CN" w:bidi="ar"/>
              </w:rPr>
              <w:t>变化趋势。</w:t>
            </w:r>
            <w:r>
              <w:rPr>
                <w:rFonts w:hint="default" w:ascii="仿宋" w:hAnsi="仿宋" w:eastAsia="仿宋" w:cs="仿宋"/>
                <w:i w:val="0"/>
                <w:color w:val="000000"/>
                <w:kern w:val="0"/>
                <w:sz w:val="20"/>
                <w:szCs w:val="20"/>
                <w:u w:val="none"/>
                <w:lang w:val="en-US" w:eastAsia="zh-CN" w:bidi="ar"/>
              </w:rPr>
              <w:t>动态生成住院患者疾病</w:t>
            </w:r>
            <w:r>
              <w:rPr>
                <w:rFonts w:hint="eastAsia" w:ascii="仿宋" w:hAnsi="仿宋" w:eastAsia="仿宋" w:cs="仿宋"/>
                <w:i w:val="0"/>
                <w:color w:val="000000"/>
                <w:kern w:val="0"/>
                <w:sz w:val="20"/>
                <w:szCs w:val="20"/>
                <w:u w:val="none"/>
                <w:lang w:val="en-US" w:eastAsia="zh-CN" w:bidi="ar"/>
              </w:rPr>
              <w:t>/手术</w:t>
            </w:r>
            <w:r>
              <w:rPr>
                <w:rFonts w:hint="default" w:ascii="仿宋" w:hAnsi="仿宋" w:eastAsia="仿宋" w:cs="仿宋"/>
                <w:i w:val="0"/>
                <w:color w:val="000000"/>
                <w:kern w:val="0"/>
                <w:sz w:val="20"/>
                <w:szCs w:val="20"/>
                <w:u w:val="none"/>
                <w:lang w:val="en-US" w:eastAsia="zh-CN" w:bidi="ar"/>
              </w:rPr>
              <w:t>TOP10排名</w:t>
            </w:r>
            <w:r>
              <w:rPr>
                <w:rFonts w:hint="eastAsia" w:ascii="仿宋" w:hAnsi="仿宋" w:eastAsia="仿宋" w:cs="仿宋"/>
                <w:i w:val="0"/>
                <w:color w:val="000000"/>
                <w:kern w:val="0"/>
                <w:sz w:val="20"/>
                <w:szCs w:val="20"/>
                <w:u w:val="none"/>
                <w:lang w:val="en-US" w:eastAsia="zh-CN" w:bidi="ar"/>
              </w:rPr>
              <w:t>，集成</w:t>
            </w:r>
            <w:r>
              <w:rPr>
                <w:rFonts w:hint="default" w:ascii="仿宋" w:hAnsi="仿宋" w:eastAsia="仿宋" w:cs="仿宋"/>
                <w:i w:val="0"/>
                <w:color w:val="000000"/>
                <w:kern w:val="0"/>
                <w:sz w:val="20"/>
                <w:szCs w:val="20"/>
                <w:u w:val="none"/>
                <w:lang w:val="en-US" w:eastAsia="zh-CN" w:bidi="ar"/>
              </w:rPr>
              <w:t>病种</w:t>
            </w:r>
            <w:r>
              <w:rPr>
                <w:rFonts w:hint="eastAsia" w:ascii="仿宋" w:hAnsi="仿宋" w:eastAsia="仿宋" w:cs="仿宋"/>
                <w:i w:val="0"/>
                <w:color w:val="000000"/>
                <w:kern w:val="0"/>
                <w:sz w:val="20"/>
                <w:szCs w:val="20"/>
                <w:u w:val="none"/>
                <w:lang w:val="en-US" w:eastAsia="zh-CN" w:bidi="ar"/>
              </w:rPr>
              <w:t>/手术</w:t>
            </w:r>
            <w:r>
              <w:rPr>
                <w:rFonts w:hint="default" w:ascii="仿宋" w:hAnsi="仿宋" w:eastAsia="仿宋" w:cs="仿宋"/>
                <w:i w:val="0"/>
                <w:color w:val="000000"/>
                <w:kern w:val="0"/>
                <w:sz w:val="20"/>
                <w:szCs w:val="20"/>
                <w:u w:val="none"/>
                <w:lang w:val="en-US" w:eastAsia="zh-CN" w:bidi="ar"/>
              </w:rPr>
              <w:t>分布、患者覆盖</w:t>
            </w:r>
            <w:r>
              <w:rPr>
                <w:rFonts w:hint="eastAsia" w:ascii="仿宋" w:hAnsi="仿宋" w:eastAsia="仿宋" w:cs="仿宋"/>
                <w:i w:val="0"/>
                <w:color w:val="000000"/>
                <w:kern w:val="0"/>
                <w:sz w:val="20"/>
                <w:szCs w:val="20"/>
                <w:u w:val="none"/>
                <w:lang w:val="en-US" w:eastAsia="zh-CN" w:bidi="ar"/>
              </w:rPr>
              <w:t>等；</w:t>
            </w:r>
            <w:r>
              <w:rPr>
                <w:rFonts w:hint="default" w:ascii="仿宋" w:hAnsi="仿宋" w:eastAsia="仿宋" w:cs="仿宋"/>
                <w:i w:val="0"/>
                <w:color w:val="000000"/>
                <w:kern w:val="0"/>
                <w:sz w:val="20"/>
                <w:szCs w:val="20"/>
                <w:u w:val="none"/>
                <w:lang w:val="en-US" w:eastAsia="zh-CN" w:bidi="ar"/>
              </w:rPr>
              <w:t>实时显示质控问题科室分布、错误类型频次排行</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集成系统公告与消息提醒功能，支持附件下载及已读状态追踪</w:t>
            </w:r>
            <w:r>
              <w:rPr>
                <w:rFonts w:hint="eastAsia" w:ascii="仿宋" w:hAnsi="仿宋" w:eastAsia="仿宋" w:cs="仿宋"/>
                <w:i w:val="0"/>
                <w:color w:val="000000"/>
                <w:kern w:val="0"/>
                <w:sz w:val="20"/>
                <w:szCs w:val="20"/>
                <w:u w:val="none"/>
                <w:lang w:val="en-US" w:eastAsia="zh-CN" w:bidi="ar"/>
              </w:rPr>
              <w:t>。</w:t>
            </w:r>
          </w:p>
          <w:p w14:paraId="3468815C">
            <w:pPr>
              <w:keepNext w:val="0"/>
              <w:keepLines w:val="0"/>
              <w:widowControl/>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2.编码员首页：集成</w:t>
            </w:r>
            <w:r>
              <w:rPr>
                <w:rFonts w:hint="default" w:ascii="仿宋" w:hAnsi="仿宋" w:eastAsia="仿宋" w:cs="仿宋"/>
                <w:i w:val="0"/>
                <w:color w:val="000000"/>
                <w:kern w:val="0"/>
                <w:sz w:val="20"/>
                <w:szCs w:val="20"/>
                <w:u w:val="none"/>
                <w:lang w:val="en-US" w:eastAsia="zh-CN" w:bidi="ar"/>
              </w:rPr>
              <w:t>编码效能看板</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待办任务中心</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数据可视化决策</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质控协同模块</w:t>
            </w:r>
            <w:r>
              <w:rPr>
                <w:rFonts w:hint="eastAsia" w:ascii="仿宋" w:hAnsi="仿宋" w:eastAsia="仿宋" w:cs="仿宋"/>
                <w:i w:val="0"/>
                <w:color w:val="000000"/>
                <w:kern w:val="0"/>
                <w:sz w:val="20"/>
                <w:szCs w:val="20"/>
                <w:u w:val="none"/>
                <w:lang w:val="en-US" w:eastAsia="zh-CN" w:bidi="ar"/>
              </w:rPr>
              <w:t>。个人工作台精准统计编码员当日编码量、月度累计量、待处理病案数等核心数据；可视化展示编码完成度，动态更新已完成/待处理病案比例。</w:t>
            </w:r>
            <w:r>
              <w:rPr>
                <w:rFonts w:hint="default" w:ascii="仿宋" w:hAnsi="仿宋" w:eastAsia="仿宋" w:cs="仿宋"/>
                <w:i w:val="0"/>
                <w:color w:val="000000"/>
                <w:kern w:val="0"/>
                <w:sz w:val="20"/>
                <w:szCs w:val="20"/>
                <w:u w:val="none"/>
                <w:lang w:val="en-US" w:eastAsia="zh-CN" w:bidi="ar"/>
              </w:rPr>
              <w:t>待办任务中心</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分类呈现待编目病案、退回编码任务、批注待处理项，实现工作流闭环管理</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通过折线图展示编码员月度工作量波动</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采用饼图呈现非医嘱离</w:t>
            </w:r>
            <w:r>
              <w:rPr>
                <w:rFonts w:hint="eastAsia" w:ascii="仿宋" w:hAnsi="仿宋" w:eastAsia="仿宋" w:cs="仿宋"/>
                <w:i w:val="0"/>
                <w:color w:val="000000"/>
                <w:kern w:val="0"/>
                <w:sz w:val="20"/>
                <w:szCs w:val="20"/>
                <w:u w:val="none"/>
                <w:lang w:val="en-US" w:eastAsia="zh-CN" w:bidi="ar"/>
              </w:rPr>
              <w:t>院患者的科室分布情况。对各科室四级手术编码进行汇总，对各科室临床四级手术数据、编码四级手术数量、临床非四级手术数量、临床四级编码四级手术数量、临床四级编码非四级数量等。</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5669F">
            <w:pPr>
              <w:keepNext w:val="0"/>
              <w:keepLines w:val="0"/>
              <w:widowControl/>
              <w:suppressLineNumbers w:val="0"/>
              <w:jc w:val="center"/>
              <w:textAlignment w:val="center"/>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w:t>
            </w:r>
          </w:p>
        </w:tc>
      </w:tr>
      <w:tr w14:paraId="2DF6CC01">
        <w:tblPrEx>
          <w:tblCellMar>
            <w:top w:w="0" w:type="dxa"/>
            <w:left w:w="0" w:type="dxa"/>
            <w:bottom w:w="0" w:type="dxa"/>
            <w:right w:w="0" w:type="dxa"/>
          </w:tblCellMar>
        </w:tblPrEx>
        <w:trPr>
          <w:trHeight w:val="3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C931E17">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167BBA19">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00FE52DE">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5FEFF452">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193495DF">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46122F5D">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病案首页智能检索</w:t>
            </w:r>
          </w:p>
          <w:p w14:paraId="34F0C63E">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501C7EF">
            <w:pPr>
              <w:keepNext w:val="0"/>
              <w:keepLines w:val="0"/>
              <w:widowControl/>
              <w:suppressLineNumbers w:val="0"/>
              <w:spacing w:after="220" w:afterAutospacing="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w:t>
            </w:r>
            <w:r>
              <w:rPr>
                <w:rFonts w:hint="default" w:ascii="仿宋" w:hAnsi="仿宋" w:eastAsia="仿宋" w:cs="仿宋"/>
                <w:i w:val="0"/>
                <w:color w:val="000000"/>
                <w:kern w:val="0"/>
                <w:sz w:val="20"/>
                <w:szCs w:val="20"/>
                <w:u w:val="none"/>
                <w:lang w:val="en-US" w:eastAsia="zh-CN" w:bidi="ar"/>
              </w:rPr>
              <w:t>复杂灵活的复合查询</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用户可依据自身需求，自由组合自定义查询条件组，该条件组涵盖基础条件、诊断条件以及手术条件，诊断条件和手术条件支持精细化设置，满足多样化的查询场景。系统展示符合查询条件的病案字段明细</w:t>
            </w:r>
            <w:r>
              <w:rPr>
                <w:rFonts w:hint="eastAsia" w:ascii="仿宋" w:hAnsi="仿宋" w:eastAsia="仿宋" w:cs="仿宋"/>
                <w:i w:val="0"/>
                <w:color w:val="000000"/>
                <w:kern w:val="0"/>
                <w:sz w:val="20"/>
                <w:szCs w:val="20"/>
                <w:u w:val="none"/>
                <w:lang w:val="en-US" w:eastAsia="zh-CN" w:bidi="ar"/>
              </w:rPr>
              <w:t>并支持查询结果字段自定义。</w:t>
            </w:r>
          </w:p>
          <w:p w14:paraId="6CA370F6">
            <w:pPr>
              <w:keepNext w:val="0"/>
              <w:keepLines w:val="0"/>
              <w:widowControl/>
              <w:suppressLineNumbers w:val="0"/>
              <w:spacing w:after="220" w:afterAutospacing="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w:t>
            </w:r>
            <w:r>
              <w:rPr>
                <w:rFonts w:hint="default" w:ascii="仿宋" w:hAnsi="仿宋" w:eastAsia="仿宋" w:cs="仿宋"/>
                <w:i w:val="0"/>
                <w:color w:val="000000"/>
                <w:kern w:val="0"/>
                <w:sz w:val="20"/>
                <w:szCs w:val="20"/>
                <w:u w:val="none"/>
                <w:lang w:val="en-US" w:eastAsia="zh-CN" w:bidi="ar"/>
              </w:rPr>
              <w:t>诊断</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手术</w:t>
            </w:r>
            <w:r>
              <w:rPr>
                <w:rFonts w:hint="eastAsia" w:ascii="仿宋" w:hAnsi="仿宋" w:eastAsia="仿宋" w:cs="仿宋"/>
                <w:i w:val="0"/>
                <w:color w:val="000000"/>
                <w:kern w:val="0"/>
                <w:sz w:val="20"/>
                <w:szCs w:val="20"/>
                <w:u w:val="none"/>
                <w:lang w:val="en-US" w:eastAsia="zh-CN" w:bidi="ar"/>
              </w:rPr>
              <w:t>复合检索：</w:t>
            </w:r>
            <w:r>
              <w:rPr>
                <w:rFonts w:hint="default" w:ascii="仿宋" w:hAnsi="仿宋" w:eastAsia="仿宋" w:cs="仿宋"/>
                <w:i w:val="0"/>
                <w:color w:val="000000"/>
                <w:kern w:val="0"/>
                <w:sz w:val="20"/>
                <w:szCs w:val="20"/>
                <w:u w:val="none"/>
                <w:lang w:val="en-US" w:eastAsia="zh-CN" w:bidi="ar"/>
              </w:rPr>
              <w:t>新增</w:t>
            </w:r>
            <w:r>
              <w:rPr>
                <w:rFonts w:hint="eastAsia" w:ascii="仿宋" w:hAnsi="仿宋" w:eastAsia="仿宋" w:cs="仿宋"/>
                <w:i w:val="0"/>
                <w:color w:val="000000"/>
                <w:kern w:val="0"/>
                <w:sz w:val="20"/>
                <w:szCs w:val="20"/>
                <w:u w:val="none"/>
                <w:lang w:val="en-US" w:eastAsia="zh-CN" w:bidi="ar"/>
              </w:rPr>
              <w:t>查询</w:t>
            </w:r>
            <w:r>
              <w:rPr>
                <w:rFonts w:hint="default" w:ascii="仿宋" w:hAnsi="仿宋" w:eastAsia="仿宋" w:cs="仿宋"/>
                <w:i w:val="0"/>
                <w:color w:val="000000"/>
                <w:kern w:val="0"/>
                <w:sz w:val="20"/>
                <w:szCs w:val="20"/>
                <w:u w:val="none"/>
                <w:lang w:val="en-US" w:eastAsia="zh-CN" w:bidi="ar"/>
              </w:rPr>
              <w:t>序号范围</w:t>
            </w:r>
            <w:r>
              <w:rPr>
                <w:rFonts w:hint="eastAsia" w:ascii="仿宋" w:hAnsi="仿宋" w:eastAsia="仿宋" w:cs="仿宋"/>
                <w:i w:val="0"/>
                <w:color w:val="000000"/>
                <w:kern w:val="0"/>
                <w:sz w:val="20"/>
                <w:szCs w:val="20"/>
                <w:u w:val="none"/>
                <w:lang w:val="en-US" w:eastAsia="zh-CN" w:bidi="ar"/>
              </w:rPr>
              <w:t>、支持单个或者多个单编码或者编码范围查询</w:t>
            </w:r>
            <w:r>
              <w:rPr>
                <w:rFonts w:hint="default" w:ascii="仿宋" w:hAnsi="仿宋" w:eastAsia="仿宋" w:cs="仿宋"/>
                <w:i w:val="0"/>
                <w:color w:val="000000"/>
                <w:kern w:val="0"/>
                <w:sz w:val="20"/>
                <w:szCs w:val="20"/>
                <w:u w:val="none"/>
                <w:lang w:val="en-US" w:eastAsia="zh-CN" w:bidi="ar"/>
              </w:rPr>
              <w:t>功能。</w:t>
            </w:r>
          </w:p>
          <w:p w14:paraId="0176B266">
            <w:pPr>
              <w:keepNext w:val="0"/>
              <w:keepLines w:val="0"/>
              <w:widowControl/>
              <w:suppressLineNumbers w:val="0"/>
              <w:spacing w:after="220" w:afterAutospacing="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3.</w:t>
            </w:r>
            <w:r>
              <w:rPr>
                <w:rFonts w:hint="default" w:ascii="仿宋" w:hAnsi="仿宋" w:eastAsia="仿宋" w:cs="仿宋"/>
                <w:i w:val="0"/>
                <w:color w:val="000000"/>
                <w:kern w:val="0"/>
                <w:sz w:val="20"/>
                <w:szCs w:val="20"/>
                <w:u w:val="none"/>
                <w:lang w:val="en-US" w:eastAsia="zh-CN" w:bidi="ar"/>
              </w:rPr>
              <w:t>模板管理功能</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支持将历史查询数据保存为模板，方便用户后续快速调用。同时，用户可对查询模板进行个性化自定义，包括置顶常用模板以便快速访问、复制模板以创建相似查询条件、将模板设为公共模板实现团队共享，以及根据实际需求对模板进行重命名和删除等操作，满足用户的多样化使用需求。</w:t>
            </w:r>
          </w:p>
          <w:p w14:paraId="130409BF">
            <w:pPr>
              <w:keepNext w:val="0"/>
              <w:keepLines w:val="0"/>
              <w:widowControl/>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4.系统提供SQL查询功能，满足数据查询的业务需求。</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36096">
            <w:pPr>
              <w:keepNext w:val="0"/>
              <w:keepLines w:val="0"/>
              <w:widowControl/>
              <w:suppressLineNumbers w:val="0"/>
              <w:jc w:val="center"/>
              <w:textAlignment w:val="center"/>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w:t>
            </w:r>
          </w:p>
        </w:tc>
      </w:tr>
      <w:tr w14:paraId="26D8E62C">
        <w:tblPrEx>
          <w:tblCellMar>
            <w:top w:w="0" w:type="dxa"/>
            <w:left w:w="0" w:type="dxa"/>
            <w:bottom w:w="0" w:type="dxa"/>
            <w:right w:w="0" w:type="dxa"/>
          </w:tblCellMar>
        </w:tblPrEx>
        <w:trPr>
          <w:trHeight w:val="3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3CF74D0">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0FDCF0A5">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98201CE">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53E00B32">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4C2A30D9">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签收管理</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345C94D">
            <w:pPr>
              <w:keepNext w:val="0"/>
              <w:keepLines w:val="0"/>
              <w:widowControl/>
              <w:suppressLineNumbers w:val="0"/>
              <w:spacing w:after="220" w:afterAutospacing="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1.待回收功能：</w:t>
            </w:r>
            <w:r>
              <w:rPr>
                <w:rFonts w:hint="default" w:ascii="仿宋" w:hAnsi="仿宋" w:eastAsia="仿宋" w:cs="仿宋"/>
                <w:i w:val="0"/>
                <w:color w:val="000000"/>
                <w:kern w:val="0"/>
                <w:sz w:val="20"/>
                <w:szCs w:val="20"/>
                <w:u w:val="none"/>
                <w:lang w:val="en-US" w:eastAsia="zh-CN" w:bidi="ar"/>
              </w:rPr>
              <w:t>系统提供</w:t>
            </w:r>
            <w:r>
              <w:rPr>
                <w:rFonts w:hint="eastAsia" w:ascii="仿宋" w:hAnsi="仿宋" w:eastAsia="仿宋" w:cs="仿宋"/>
                <w:i w:val="0"/>
                <w:color w:val="000000"/>
                <w:kern w:val="0"/>
                <w:sz w:val="20"/>
                <w:szCs w:val="20"/>
                <w:u w:val="none"/>
                <w:lang w:val="en-US" w:eastAsia="zh-CN" w:bidi="ar"/>
              </w:rPr>
              <w:t>多种</w:t>
            </w:r>
            <w:r>
              <w:rPr>
                <w:rFonts w:hint="default" w:ascii="仿宋" w:hAnsi="仿宋" w:eastAsia="仿宋" w:cs="仿宋"/>
                <w:i w:val="0"/>
                <w:color w:val="000000"/>
                <w:kern w:val="0"/>
                <w:sz w:val="20"/>
                <w:szCs w:val="20"/>
                <w:u w:val="none"/>
                <w:lang w:val="en-US" w:eastAsia="zh-CN" w:bidi="ar"/>
              </w:rPr>
              <w:t>签收方式。</w:t>
            </w:r>
            <w:r>
              <w:rPr>
                <w:rFonts w:hint="eastAsia" w:ascii="仿宋" w:hAnsi="仿宋" w:eastAsia="仿宋" w:cs="仿宋"/>
                <w:i w:val="0"/>
                <w:color w:val="000000"/>
                <w:kern w:val="0"/>
                <w:sz w:val="20"/>
                <w:szCs w:val="20"/>
                <w:u w:val="none"/>
                <w:lang w:val="en-US" w:eastAsia="zh-CN" w:bidi="ar"/>
              </w:rPr>
              <w:t>支持按回收天数进行检索，包括1日内、2日内、3日内、7日内、超过7日等进行逾期数据查询</w:t>
            </w:r>
          </w:p>
          <w:p w14:paraId="742DF28B">
            <w:pPr>
              <w:keepNext w:val="0"/>
              <w:keepLines w:val="0"/>
              <w:widowControl/>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w:t>
            </w:r>
            <w:r>
              <w:rPr>
                <w:rFonts w:hint="default" w:ascii="仿宋" w:hAnsi="仿宋" w:eastAsia="仿宋" w:cs="仿宋"/>
                <w:i w:val="0"/>
                <w:color w:val="000000"/>
                <w:kern w:val="0"/>
                <w:sz w:val="20"/>
                <w:szCs w:val="20"/>
                <w:u w:val="none"/>
                <w:lang w:val="en-US" w:eastAsia="zh-CN" w:bidi="ar"/>
              </w:rPr>
              <w:t>已回收</w:t>
            </w:r>
            <w:r>
              <w:rPr>
                <w:rFonts w:hint="eastAsia" w:ascii="仿宋" w:hAnsi="仿宋" w:eastAsia="仿宋" w:cs="仿宋"/>
                <w:i w:val="0"/>
                <w:color w:val="000000"/>
                <w:kern w:val="0"/>
                <w:sz w:val="20"/>
                <w:szCs w:val="20"/>
                <w:u w:val="none"/>
                <w:lang w:val="en-US" w:eastAsia="zh-CN" w:bidi="ar"/>
              </w:rPr>
              <w:t>功能：</w:t>
            </w:r>
            <w:r>
              <w:rPr>
                <w:rFonts w:hint="default" w:ascii="仿宋" w:hAnsi="仿宋" w:eastAsia="仿宋" w:cs="仿宋"/>
                <w:i w:val="0"/>
                <w:color w:val="000000"/>
                <w:kern w:val="0"/>
                <w:sz w:val="20"/>
                <w:szCs w:val="20"/>
                <w:u w:val="none"/>
                <w:lang w:val="en-US" w:eastAsia="zh-CN" w:bidi="ar"/>
              </w:rPr>
              <w:t>以直观的列表形式呈现所有已成功回收的病案数据。针对可能存在疑义的病历，系统设置退档操作功能。用户可根据实际情况，选择退至相应医师，并详细填写退档原因</w:t>
            </w:r>
            <w:r>
              <w:rPr>
                <w:rFonts w:hint="eastAsia" w:ascii="仿宋" w:hAnsi="仿宋" w:eastAsia="仿宋" w:cs="仿宋"/>
                <w:i w:val="0"/>
                <w:color w:val="000000"/>
                <w:kern w:val="0"/>
                <w:sz w:val="20"/>
                <w:szCs w:val="20"/>
                <w:u w:val="none"/>
                <w:lang w:val="en-US" w:eastAsia="zh-CN" w:bidi="ar"/>
              </w:rPr>
              <w:t>，原因包括补充资料类、取出资料类、更改信息类等，</w:t>
            </w:r>
            <w:r>
              <w:rPr>
                <w:rFonts w:hint="default" w:ascii="仿宋" w:hAnsi="仿宋" w:eastAsia="仿宋" w:cs="仿宋"/>
                <w:i w:val="0"/>
                <w:color w:val="000000"/>
                <w:kern w:val="0"/>
                <w:sz w:val="20"/>
                <w:szCs w:val="20"/>
                <w:u w:val="none"/>
                <w:lang w:val="en-US" w:eastAsia="zh-CN" w:bidi="ar"/>
              </w:rPr>
              <w:t>用户可以查看所有的签收退回记录数据</w:t>
            </w:r>
            <w:r>
              <w:rPr>
                <w:rFonts w:hint="eastAsia" w:ascii="仿宋" w:hAnsi="仿宋" w:eastAsia="仿宋" w:cs="仿宋"/>
                <w:i w:val="0"/>
                <w:color w:val="000000"/>
                <w:kern w:val="0"/>
                <w:sz w:val="20"/>
                <w:szCs w:val="20"/>
                <w:u w:val="none"/>
                <w:lang w:val="en-US" w:eastAsia="zh-CN" w:bidi="ar"/>
              </w:rPr>
              <w:t>。支持列表数据导出。</w:t>
            </w:r>
          </w:p>
          <w:p w14:paraId="2DCAAD1A">
            <w:pPr>
              <w:keepNext w:val="0"/>
              <w:keepLines w:val="0"/>
              <w:widowControl/>
              <w:suppressLineNumbers w:val="0"/>
              <w:spacing w:after="220" w:afterAutospacing="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3.</w:t>
            </w:r>
            <w:r>
              <w:rPr>
                <w:rFonts w:hint="default" w:ascii="仿宋" w:hAnsi="仿宋" w:eastAsia="仿宋" w:cs="仿宋"/>
                <w:i w:val="0"/>
                <w:color w:val="000000"/>
                <w:kern w:val="0"/>
                <w:sz w:val="20"/>
                <w:szCs w:val="20"/>
                <w:u w:val="none"/>
                <w:lang w:val="en-US" w:eastAsia="zh-CN" w:bidi="ar"/>
              </w:rPr>
              <w:t>回收单</w:t>
            </w:r>
            <w:r>
              <w:rPr>
                <w:rFonts w:hint="eastAsia" w:ascii="仿宋" w:hAnsi="仿宋" w:eastAsia="仿宋" w:cs="仿宋"/>
                <w:i w:val="0"/>
                <w:color w:val="000000"/>
                <w:kern w:val="0"/>
                <w:sz w:val="20"/>
                <w:szCs w:val="20"/>
                <w:u w:val="none"/>
                <w:lang w:val="en-US" w:eastAsia="zh-CN" w:bidi="ar"/>
              </w:rPr>
              <w:t>须</w:t>
            </w:r>
            <w:r>
              <w:rPr>
                <w:rFonts w:hint="default" w:ascii="仿宋" w:hAnsi="仿宋" w:eastAsia="仿宋" w:cs="仿宋"/>
                <w:i w:val="0"/>
                <w:color w:val="000000"/>
                <w:kern w:val="0"/>
                <w:sz w:val="20"/>
                <w:szCs w:val="20"/>
                <w:u w:val="none"/>
                <w:lang w:val="en-US" w:eastAsia="zh-CN" w:bidi="ar"/>
              </w:rPr>
              <w:t>记录回收病案信息，包括患者姓名、住院号、回收时间等关键内容</w:t>
            </w:r>
            <w:r>
              <w:rPr>
                <w:rFonts w:hint="eastAsia" w:ascii="仿宋" w:hAnsi="仿宋" w:eastAsia="仿宋" w:cs="仿宋"/>
                <w:i w:val="0"/>
                <w:color w:val="000000"/>
                <w:kern w:val="0"/>
                <w:sz w:val="20"/>
                <w:szCs w:val="20"/>
                <w:u w:val="none"/>
                <w:lang w:val="en-US" w:eastAsia="zh-CN" w:bidi="ar"/>
              </w:rPr>
              <w:t>，回收人员可以</w:t>
            </w:r>
            <w:r>
              <w:rPr>
                <w:rFonts w:hint="default" w:ascii="仿宋" w:hAnsi="仿宋" w:eastAsia="仿宋" w:cs="仿宋"/>
                <w:i w:val="0"/>
                <w:color w:val="000000"/>
                <w:kern w:val="0"/>
                <w:sz w:val="20"/>
                <w:szCs w:val="20"/>
                <w:u w:val="none"/>
                <w:lang w:val="en-US" w:eastAsia="zh-CN" w:bidi="ar"/>
              </w:rPr>
              <w:t>直接通过系统打印该批次患者的病案回收单。</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6F84F5">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32F115A1">
        <w:tblPrEx>
          <w:tblCellMar>
            <w:top w:w="0" w:type="dxa"/>
            <w:left w:w="0" w:type="dxa"/>
            <w:bottom w:w="0" w:type="dxa"/>
            <w:right w:w="0" w:type="dxa"/>
          </w:tblCellMar>
        </w:tblPrEx>
        <w:trPr>
          <w:trHeight w:val="3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D9F173">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25AE9396">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17CD3CCF">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05B692F9">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EBB6538">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590BB31C">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编码管理</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2FC2F57">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快捷键录入：录入页面提供多种快捷键功能，可通过【Enter】键或者【→】 【←】键实现焦点定位到下一项、返回上一项；可通过【Ctrl+←】或者【→】键实现表格焦点定位到【上一行】、【上一行】；可通过【Ctrl+↑】或者【↓】键实现整行上移调序和下移调序等。</w:t>
            </w:r>
          </w:p>
          <w:p w14:paraId="1DE451DF">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灵活便捷操作：诊断手术名称过长或者条目过多时，支持输入框自动放大、列表行数超过20行支持滑动操作。</w:t>
            </w:r>
          </w:p>
          <w:p w14:paraId="58EE27A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页面关闭提醒确认：为避免因误操作导致的数据丢失或流程中断，当用户尝试关闭首页页面时，系统提醒确认功能。</w:t>
            </w:r>
          </w:p>
          <w:p w14:paraId="1D134D2E">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4.</w:t>
            </w:r>
            <w:r>
              <w:rPr>
                <w:rFonts w:hint="default" w:ascii="仿宋" w:hAnsi="仿宋" w:eastAsia="仿宋" w:cs="仿宋"/>
                <w:i w:val="0"/>
                <w:color w:val="000000"/>
                <w:kern w:val="0"/>
                <w:sz w:val="20"/>
                <w:szCs w:val="20"/>
                <w:u w:val="none"/>
                <w:lang w:val="en-US" w:eastAsia="zh-CN" w:bidi="ar"/>
              </w:rPr>
              <w:t>数据填充功能</w:t>
            </w:r>
            <w:r>
              <w:rPr>
                <w:rFonts w:hint="eastAsia" w:ascii="仿宋" w:hAnsi="仿宋" w:eastAsia="仿宋" w:cs="仿宋"/>
                <w:i w:val="0"/>
                <w:color w:val="000000"/>
                <w:kern w:val="0"/>
                <w:sz w:val="20"/>
                <w:szCs w:val="20"/>
                <w:u w:val="none"/>
                <w:lang w:val="en-US" w:eastAsia="zh-CN" w:bidi="ar"/>
              </w:rPr>
              <w:t>；系统可以</w:t>
            </w:r>
            <w:r>
              <w:rPr>
                <w:rFonts w:hint="default" w:ascii="仿宋" w:hAnsi="仿宋" w:eastAsia="仿宋" w:cs="仿宋"/>
                <w:i w:val="0"/>
                <w:color w:val="000000"/>
                <w:kern w:val="0"/>
                <w:sz w:val="20"/>
                <w:szCs w:val="20"/>
                <w:u w:val="none"/>
                <w:lang w:val="en-US" w:eastAsia="zh-CN" w:bidi="ar"/>
              </w:rPr>
              <w:t>根据患者提供的出生日期自动补全年龄信息，使年龄数据更加准确；</w:t>
            </w:r>
            <w:r>
              <w:rPr>
                <w:rFonts w:hint="eastAsia" w:ascii="仿宋" w:hAnsi="仿宋" w:eastAsia="仿宋" w:cs="仿宋"/>
                <w:i w:val="0"/>
                <w:color w:val="000000"/>
                <w:kern w:val="0"/>
                <w:sz w:val="20"/>
                <w:szCs w:val="20"/>
                <w:u w:val="none"/>
                <w:lang w:val="en-US" w:eastAsia="zh-CN" w:bidi="ar"/>
              </w:rPr>
              <w:t>能够</w:t>
            </w:r>
            <w:r>
              <w:rPr>
                <w:rFonts w:hint="default" w:ascii="仿宋" w:hAnsi="仿宋" w:eastAsia="仿宋" w:cs="仿宋"/>
                <w:i w:val="0"/>
                <w:color w:val="000000"/>
                <w:kern w:val="0"/>
                <w:sz w:val="20"/>
                <w:szCs w:val="20"/>
                <w:u w:val="none"/>
                <w:lang w:val="en-US" w:eastAsia="zh-CN" w:bidi="ar"/>
              </w:rPr>
              <w:t>依据身份证号精准补全出生日期，避免人工录入可能出现的错误</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提高了数据录入的效率和准确性。</w:t>
            </w:r>
          </w:p>
          <w:p w14:paraId="074CEA3C">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5.数据对照：系统提供数据对照，直观对比患者病案首页临床端/病案端两套数据，对于差异部分支持高亮显示。</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F366C1">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649A81CE">
        <w:tblPrEx>
          <w:tblCellMar>
            <w:top w:w="0" w:type="dxa"/>
            <w:left w:w="0" w:type="dxa"/>
            <w:bottom w:w="0" w:type="dxa"/>
            <w:right w:w="0" w:type="dxa"/>
          </w:tblCellMar>
        </w:tblPrEx>
        <w:trPr>
          <w:trHeight w:val="3649"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977422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05C29642">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1115A78">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1DE49A2D">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59F23103">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8E5506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236B3EBA">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3499F033">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智能质控</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4E17CBA">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1.首页前端页面实时检验：</w:t>
            </w:r>
            <w:r>
              <w:rPr>
                <w:rFonts w:hint="default" w:ascii="仿宋" w:hAnsi="仿宋" w:eastAsia="仿宋" w:cs="仿宋"/>
                <w:i w:val="0"/>
                <w:color w:val="000000"/>
                <w:kern w:val="0"/>
                <w:sz w:val="20"/>
                <w:szCs w:val="20"/>
                <w:u w:val="none"/>
                <w:lang w:val="en-US" w:eastAsia="zh-CN" w:bidi="ar"/>
              </w:rPr>
              <w:t>系统</w:t>
            </w:r>
            <w:r>
              <w:rPr>
                <w:rFonts w:hint="eastAsia" w:ascii="仿宋" w:hAnsi="仿宋" w:eastAsia="仿宋" w:cs="仿宋"/>
                <w:i w:val="0"/>
                <w:color w:val="000000"/>
                <w:kern w:val="0"/>
                <w:sz w:val="20"/>
                <w:szCs w:val="20"/>
                <w:u w:val="none"/>
                <w:lang w:val="en-US" w:eastAsia="zh-CN" w:bidi="ar"/>
              </w:rPr>
              <w:t>实现</w:t>
            </w:r>
            <w:r>
              <w:rPr>
                <w:rFonts w:hint="default" w:ascii="仿宋" w:hAnsi="仿宋" w:eastAsia="仿宋" w:cs="仿宋"/>
                <w:i w:val="0"/>
                <w:color w:val="000000"/>
                <w:kern w:val="0"/>
                <w:sz w:val="20"/>
                <w:szCs w:val="20"/>
                <w:u w:val="none"/>
                <w:lang w:val="en-US" w:eastAsia="zh-CN" w:bidi="ar"/>
              </w:rPr>
              <w:t>编码员录入首页信息的过程中，具备前端实时校验功能</w:t>
            </w:r>
            <w:r>
              <w:rPr>
                <w:rFonts w:hint="eastAsia" w:ascii="仿宋" w:hAnsi="仿宋" w:eastAsia="仿宋" w:cs="仿宋"/>
                <w:i w:val="0"/>
                <w:color w:val="000000"/>
                <w:kern w:val="0"/>
                <w:sz w:val="20"/>
                <w:szCs w:val="20"/>
                <w:u w:val="none"/>
                <w:lang w:val="en-US" w:eastAsia="zh-CN" w:bidi="ar"/>
              </w:rPr>
              <w:t>。</w:t>
            </w:r>
          </w:p>
          <w:p w14:paraId="217091D7">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首页质控：系统依托质控引擎对实现首页数据的无效值诊断、合并编码分离、残余类目使用等问题进行智能纠错校验，支持一键触发质控规则并自动定位错误字段。质控能力诊断逻辑质控应包含：无效主诊断、主诊断选择错误、合并编码分离、疾病逻辑冲突、疾病手术对应错误或缺失、附加编码漏填、编码更特异/残余类目、疾病不包括、编码错误或缺失、肿瘤与形态学编码错误等；手术逻辑质控包含：无效主手术、手术操作错误或缺失、手术疾病对应错误缺失、不包括规则、另编规则、分类轴心冲突等。</w:t>
            </w:r>
          </w:p>
          <w:p w14:paraId="56AC9ECF">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3.质控页面手动展开和收缩：为方便用户查看操作及实现首页页面最大化展示，质控页面支持手动展开和收缩。</w:t>
            </w:r>
          </w:p>
          <w:p w14:paraId="6F3A1F63">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4. AI大模型对接：系统具备强大的兼容性，可无缝接入医院已部署大模型，依托其强大的智能处理能力，实现精准且高效的智能问答服务。同时，系统支持自动将病案首页数据安全、稳定地传输至大模型，借助大模型的深度分析能力，开展病案首页质量评估与多维数据分析，为医院管理决策提供有力支持。</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6DFCEF">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3552400B">
        <w:tblPrEx>
          <w:tblCellMar>
            <w:top w:w="0" w:type="dxa"/>
            <w:left w:w="0" w:type="dxa"/>
            <w:bottom w:w="0" w:type="dxa"/>
            <w:right w:w="0" w:type="dxa"/>
          </w:tblCellMar>
        </w:tblPrEx>
        <w:trPr>
          <w:trHeight w:val="1003"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DE852C">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B220CF8">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问题反馈</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DAED35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具备与第三方业务系统对接能力，可将编码员反馈信息推送至临床医师端。反馈内容涵盖：错误类型细分、具体反馈对象、详细错误描述等要素。提供历史反馈记录的查看，当编码员进行再次录入时，方便快捷复制首页内容。</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3CBFA">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2CCAACFF">
        <w:tblPrEx>
          <w:tblCellMar>
            <w:top w:w="0" w:type="dxa"/>
            <w:left w:w="0" w:type="dxa"/>
            <w:bottom w:w="0" w:type="dxa"/>
            <w:right w:w="0" w:type="dxa"/>
          </w:tblCellMar>
        </w:tblPrEx>
        <w:trPr>
          <w:trHeight w:val="1003"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826D5C8">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238E748F">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电子病案查看</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5C07167">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提供一键跳转院内电子病案的PDF页面功能。系统需对电子病案的所有页数进行科学合理的模块归类。以清晰直观的方式展示归类结构。系统可实现全文检索文字功能，快速检索到所需内容。支持添加默认页面显示比例设置，以提供更清晰、舒适的阅读视角。</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9BF093">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4A964384">
        <w:tblPrEx>
          <w:tblCellMar>
            <w:top w:w="0" w:type="dxa"/>
            <w:left w:w="0" w:type="dxa"/>
            <w:bottom w:w="0" w:type="dxa"/>
            <w:right w:w="0" w:type="dxa"/>
          </w:tblCellMar>
        </w:tblPrEx>
        <w:trPr>
          <w:trHeight w:val="1003"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E73BE26">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医保编码映射及DRG预分组</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F1FCFF2">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w:t>
            </w:r>
            <w:r>
              <w:rPr>
                <w:rFonts w:hint="default" w:ascii="仿宋" w:hAnsi="仿宋" w:eastAsia="仿宋" w:cs="仿宋"/>
                <w:i w:val="0"/>
                <w:color w:val="000000"/>
                <w:kern w:val="0"/>
                <w:sz w:val="20"/>
                <w:szCs w:val="20"/>
                <w:u w:val="none"/>
                <w:lang w:val="en-US" w:eastAsia="zh-CN" w:bidi="ar"/>
              </w:rPr>
              <w:t>系统支持医保编码映射功能，能够将</w:t>
            </w:r>
            <w:r>
              <w:rPr>
                <w:rFonts w:hint="eastAsia" w:ascii="仿宋" w:hAnsi="仿宋" w:eastAsia="仿宋" w:cs="仿宋"/>
                <w:i w:val="0"/>
                <w:color w:val="000000"/>
                <w:kern w:val="0"/>
                <w:sz w:val="20"/>
                <w:szCs w:val="20"/>
                <w:u w:val="none"/>
                <w:lang w:val="en-US" w:eastAsia="zh-CN" w:bidi="ar"/>
              </w:rPr>
              <w:t>国临编码</w:t>
            </w:r>
            <w:r>
              <w:rPr>
                <w:rFonts w:hint="default" w:ascii="仿宋" w:hAnsi="仿宋" w:eastAsia="仿宋" w:cs="仿宋"/>
                <w:i w:val="0"/>
                <w:color w:val="000000"/>
                <w:kern w:val="0"/>
                <w:sz w:val="20"/>
                <w:szCs w:val="20"/>
                <w:u w:val="none"/>
                <w:lang w:val="en-US" w:eastAsia="zh-CN" w:bidi="ar"/>
              </w:rPr>
              <w:t>与医保编码进行对应，确保数据在医保系统中的准确识别和处理。</w:t>
            </w:r>
            <w:r>
              <w:rPr>
                <w:rFonts w:hint="eastAsia" w:ascii="仿宋" w:hAnsi="仿宋" w:eastAsia="仿宋" w:cs="仿宋"/>
                <w:i w:val="0"/>
                <w:color w:val="000000"/>
                <w:kern w:val="0"/>
                <w:sz w:val="20"/>
                <w:szCs w:val="20"/>
                <w:u w:val="none"/>
                <w:lang w:val="en-US" w:eastAsia="zh-CN" w:bidi="ar"/>
              </w:rPr>
              <w:t>并</w:t>
            </w:r>
            <w:r>
              <w:rPr>
                <w:rFonts w:hint="default" w:ascii="仿宋" w:hAnsi="仿宋" w:eastAsia="仿宋" w:cs="仿宋"/>
                <w:i w:val="0"/>
                <w:color w:val="000000"/>
                <w:kern w:val="0"/>
                <w:sz w:val="20"/>
                <w:szCs w:val="20"/>
                <w:u w:val="none"/>
                <w:lang w:val="en-US" w:eastAsia="zh-CN" w:bidi="ar"/>
              </w:rPr>
              <w:t>新增</w:t>
            </w:r>
            <w:r>
              <w:rPr>
                <w:rFonts w:hint="eastAsia" w:ascii="仿宋" w:hAnsi="仿宋" w:eastAsia="仿宋" w:cs="仿宋"/>
                <w:i w:val="0"/>
                <w:color w:val="000000"/>
                <w:kern w:val="0"/>
                <w:sz w:val="20"/>
                <w:szCs w:val="20"/>
                <w:u w:val="none"/>
                <w:lang w:val="en-US" w:eastAsia="zh-CN" w:bidi="ar"/>
              </w:rPr>
              <w:t>〈是否用于医保上报〉和〈医保序号〉两个字段，</w:t>
            </w:r>
            <w:r>
              <w:rPr>
                <w:rFonts w:hint="default" w:ascii="仿宋" w:hAnsi="仿宋" w:eastAsia="仿宋" w:cs="仿宋"/>
                <w:i w:val="0"/>
                <w:color w:val="000000"/>
                <w:kern w:val="0"/>
                <w:sz w:val="20"/>
                <w:szCs w:val="20"/>
                <w:u w:val="none"/>
                <w:lang w:val="en-US" w:eastAsia="zh-CN" w:bidi="ar"/>
              </w:rPr>
              <w:t>系统支持对医保序号进行动态调整，</w:t>
            </w:r>
            <w:r>
              <w:rPr>
                <w:rFonts w:hint="eastAsia" w:ascii="仿宋" w:hAnsi="仿宋" w:eastAsia="仿宋" w:cs="仿宋"/>
                <w:i w:val="0"/>
                <w:color w:val="000000"/>
                <w:kern w:val="0"/>
                <w:sz w:val="20"/>
                <w:szCs w:val="20"/>
                <w:u w:val="none"/>
                <w:lang w:val="en-US" w:eastAsia="zh-CN" w:bidi="ar"/>
              </w:rPr>
              <w:t>保证</w:t>
            </w:r>
            <w:r>
              <w:rPr>
                <w:rFonts w:hint="default" w:ascii="仿宋" w:hAnsi="仿宋" w:eastAsia="仿宋" w:cs="仿宋"/>
                <w:i w:val="0"/>
                <w:color w:val="000000"/>
                <w:kern w:val="0"/>
                <w:sz w:val="20"/>
                <w:szCs w:val="20"/>
                <w:u w:val="none"/>
                <w:lang w:val="en-US" w:eastAsia="zh-CN" w:bidi="ar"/>
              </w:rPr>
              <w:t>医保数据的准确性和时效性。</w:t>
            </w:r>
          </w:p>
          <w:p w14:paraId="36A6D653">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w:t>
            </w:r>
            <w:r>
              <w:rPr>
                <w:rFonts w:hint="default" w:ascii="仿宋" w:hAnsi="仿宋" w:eastAsia="仿宋" w:cs="仿宋"/>
                <w:i w:val="0"/>
                <w:color w:val="000000"/>
                <w:kern w:val="0"/>
                <w:sz w:val="20"/>
                <w:szCs w:val="20"/>
                <w:u w:val="none"/>
                <w:lang w:val="en-US" w:eastAsia="zh-CN" w:bidi="ar"/>
              </w:rPr>
              <w:t xml:space="preserve"> </w:t>
            </w:r>
            <w:r>
              <w:rPr>
                <w:rFonts w:hint="eastAsia" w:ascii="仿宋" w:hAnsi="仿宋" w:eastAsia="仿宋" w:cs="仿宋"/>
                <w:i w:val="0"/>
                <w:color w:val="000000"/>
                <w:kern w:val="0"/>
                <w:sz w:val="20"/>
                <w:szCs w:val="20"/>
                <w:u w:val="none"/>
                <w:lang w:val="en-US" w:eastAsia="zh-CN" w:bidi="ar"/>
              </w:rPr>
              <w:t>DRG预分组功能：系统具备对接成都本地分组器能力，实现DRG预分组结果展示。</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A0C808">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51C6C242">
        <w:tblPrEx>
          <w:tblCellMar>
            <w:top w:w="0" w:type="dxa"/>
            <w:left w:w="0" w:type="dxa"/>
            <w:bottom w:w="0" w:type="dxa"/>
            <w:right w:w="0" w:type="dxa"/>
          </w:tblCellMar>
        </w:tblPrEx>
        <w:trPr>
          <w:trHeight w:val="618"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D2AEFAE">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056EFE7F">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2312FCCE">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抽查批注</w:t>
            </w:r>
          </w:p>
          <w:p w14:paraId="3310FFF9">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D9B66F6">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批注反馈：系统提供将批注内容及时反馈给编码员并支持反馈消息实时提醒。系统具备完善的历史批注管理功能，支持质控人员查看过往批注记录，并可根据实际情况对批注内容进行灵活修改与完善，保障批注信息的精准性和时效性。</w:t>
            </w:r>
          </w:p>
          <w:p w14:paraId="05BEC33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2.反馈回复：</w:t>
            </w:r>
            <w:r>
              <w:rPr>
                <w:rFonts w:hint="default" w:ascii="仿宋" w:hAnsi="仿宋" w:eastAsia="仿宋" w:cs="仿宋"/>
                <w:i w:val="0"/>
                <w:color w:val="000000"/>
                <w:kern w:val="0"/>
                <w:sz w:val="20"/>
                <w:szCs w:val="20"/>
                <w:u w:val="none"/>
                <w:lang w:val="en-US" w:eastAsia="zh-CN" w:bidi="ar"/>
              </w:rPr>
              <w:t>编码员在收到</w:t>
            </w:r>
            <w:r>
              <w:rPr>
                <w:rFonts w:hint="eastAsia" w:ascii="仿宋" w:hAnsi="仿宋" w:eastAsia="仿宋" w:cs="仿宋"/>
                <w:i w:val="0"/>
                <w:color w:val="000000"/>
                <w:kern w:val="0"/>
                <w:sz w:val="20"/>
                <w:szCs w:val="20"/>
                <w:u w:val="none"/>
                <w:lang w:val="en-US" w:eastAsia="zh-CN" w:bidi="ar"/>
              </w:rPr>
              <w:t>质控人员</w:t>
            </w:r>
            <w:r>
              <w:rPr>
                <w:rFonts w:hint="default" w:ascii="仿宋" w:hAnsi="仿宋" w:eastAsia="仿宋" w:cs="仿宋"/>
                <w:i w:val="0"/>
                <w:color w:val="000000"/>
                <w:kern w:val="0"/>
                <w:sz w:val="20"/>
                <w:szCs w:val="20"/>
                <w:u w:val="none"/>
                <w:lang w:val="en-US" w:eastAsia="zh-CN" w:bidi="ar"/>
              </w:rPr>
              <w:t>的批注后，可针对批注内容及时进行回复。</w:t>
            </w:r>
            <w:r>
              <w:rPr>
                <w:rFonts w:hint="eastAsia" w:ascii="仿宋" w:hAnsi="仿宋" w:eastAsia="仿宋" w:cs="仿宋"/>
                <w:i w:val="0"/>
                <w:color w:val="000000"/>
                <w:kern w:val="0"/>
                <w:sz w:val="20"/>
                <w:szCs w:val="20"/>
                <w:u w:val="none"/>
                <w:lang w:val="en-US" w:eastAsia="zh-CN" w:bidi="ar"/>
              </w:rPr>
              <w:t>系统提供质控人员接收编码人员反馈结果的实时提醒功能。</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A812C">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08C99341">
        <w:tblPrEx>
          <w:tblCellMar>
            <w:top w:w="0" w:type="dxa"/>
            <w:left w:w="0" w:type="dxa"/>
            <w:bottom w:w="0" w:type="dxa"/>
            <w:right w:w="0" w:type="dxa"/>
          </w:tblCellMar>
        </w:tblPrEx>
        <w:trPr>
          <w:trHeight w:val="618"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AD6A846">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上报中心</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81C3006">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1.系统预置符合上报要求的多套数据标准接口模板。包含：国家卫生统计信息网络直报（简称卫统4出院病人调查表）、医院数据质量监测（简称HQMS）、二/三级中西医公立医院绩效考核首页数据填报数据接口模板等。</w:t>
            </w:r>
          </w:p>
          <w:p w14:paraId="24C44111">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2.提供按条件查询和预览数据、检查数据、导出文件等功能。</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3B7545">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59235B10">
        <w:tblPrEx>
          <w:tblCellMar>
            <w:top w:w="0" w:type="dxa"/>
            <w:left w:w="0" w:type="dxa"/>
            <w:bottom w:w="0" w:type="dxa"/>
            <w:right w:w="0" w:type="dxa"/>
          </w:tblCellMar>
        </w:tblPrEx>
        <w:trPr>
          <w:trHeight w:val="618"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09B255">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338EF9C">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6E14D734">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0E0D55B2">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48D5063A">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报表中心</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B07C3AA">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lang w:val="en-US" w:eastAsia="zh-CN"/>
              </w:rPr>
              <w:t>1.</w:t>
            </w:r>
            <w:r>
              <w:rPr>
                <w:rFonts w:hint="eastAsia" w:ascii="仿宋" w:hAnsi="仿宋" w:eastAsia="仿宋" w:cs="仿宋"/>
                <w:i w:val="0"/>
                <w:color w:val="000000"/>
                <w:kern w:val="0"/>
                <w:sz w:val="20"/>
                <w:szCs w:val="20"/>
                <w:u w:val="none"/>
                <w:lang w:val="en-US" w:eastAsia="zh-CN" w:bidi="ar"/>
              </w:rPr>
              <w:t>根据病案科统计日常工作要求，系统支持按照默认统计、卫统上报、绩效单元等方案进行科室三级分类配置，并支持按照配置显示层级报表样式。系统预置多个种类报表，除工作量报表、病案报表、手术报表、卫统报表、绩效指标报表、医疗质量报表、卫统报表、费用报表等。</w:t>
            </w:r>
          </w:p>
          <w:p w14:paraId="4D38CD5A">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2.院内报表：系统提供主诊差异统计表、常用指标台账报表、手术人次台账报表、首页填写完整正确率统计、住院病案审核缺陷报表、住院归档情况报表等。</w:t>
            </w:r>
          </w:p>
          <w:p w14:paraId="3DA386F1">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3.系统提供门诊、住院工作量导入的功能，实现按日或按月定时获取接口工作量数据的功能。支持定时导入和人工批量导入两种方式。</w:t>
            </w:r>
          </w:p>
          <w:p w14:paraId="7CF2DE0C">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4.BI报表：</w:t>
            </w:r>
            <w:r>
              <w:rPr>
                <w:rFonts w:hint="default" w:ascii="仿宋" w:hAnsi="仿宋" w:eastAsia="仿宋" w:cs="仿宋"/>
                <w:i w:val="0"/>
                <w:color w:val="000000"/>
                <w:kern w:val="0"/>
                <w:sz w:val="20"/>
                <w:szCs w:val="20"/>
                <w:u w:val="none"/>
                <w:lang w:val="en-US" w:eastAsia="zh-CN" w:bidi="ar"/>
              </w:rPr>
              <w:t>系统具备强大的BI报表功能，为医院的数据分析与决策提供全面且深入的支持。系统内置丰富报表模板</w:t>
            </w:r>
            <w:r>
              <w:rPr>
                <w:rFonts w:hint="eastAsia" w:ascii="仿宋" w:hAnsi="仿宋" w:eastAsia="仿宋" w:cs="仿宋"/>
                <w:i w:val="0"/>
                <w:color w:val="000000"/>
                <w:kern w:val="0"/>
                <w:sz w:val="20"/>
                <w:szCs w:val="20"/>
                <w:u w:val="none"/>
                <w:lang w:val="en-US" w:eastAsia="zh-CN" w:bidi="ar"/>
              </w:rPr>
              <w:t>，包括编码工作量统计、质控问题统计、评分质量统计等。系统提供报表钻取功能，统计人员用户可以点击报表中的某个数据点，深入查看其详细数据和相关子报表。系统内置BI操作说明手册，方便统计人员日常学习。</w:t>
            </w:r>
            <w:r>
              <w:rPr>
                <w:rFonts w:hint="default" w:ascii="仿宋" w:hAnsi="仿宋" w:eastAsia="仿宋" w:cs="仿宋"/>
                <w:i w:val="0"/>
                <w:color w:val="000000"/>
                <w:kern w:val="0"/>
                <w:sz w:val="20"/>
                <w:szCs w:val="20"/>
                <w:u w:val="none"/>
                <w:lang w:val="en-US" w:eastAsia="zh-CN" w:bidi="ar"/>
              </w:rPr>
              <w:t xml:space="preserve"> </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882AAE">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r w14:paraId="700CB358">
        <w:tblPrEx>
          <w:tblCellMar>
            <w:top w:w="0" w:type="dxa"/>
            <w:left w:w="0" w:type="dxa"/>
            <w:bottom w:w="0" w:type="dxa"/>
            <w:right w:w="0" w:type="dxa"/>
          </w:tblCellMar>
        </w:tblPrEx>
        <w:trPr>
          <w:trHeight w:val="618" w:hRule="atLeast"/>
        </w:trPr>
        <w:tc>
          <w:tcPr>
            <w:tcW w:w="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8E92EDA">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2AC35F98">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5410133A">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7130DBF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58A64A4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p>
          <w:p w14:paraId="3788F7AB">
            <w:pPr>
              <w:keepNext w:val="0"/>
              <w:keepLines w:val="0"/>
              <w:widowControl/>
              <w:suppressLineNumbers w:val="0"/>
              <w:jc w:val="left"/>
              <w:textAlignment w:val="top"/>
              <w:rPr>
                <w:rFonts w:hint="default"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分析报告</w:t>
            </w:r>
          </w:p>
        </w:tc>
        <w:tc>
          <w:tcPr>
            <w:tcW w:w="7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DE60CF2">
            <w:pPr>
              <w:keepNext w:val="0"/>
              <w:keepLines w:val="0"/>
              <w:widowControl/>
              <w:numPr>
                <w:ilvl w:val="0"/>
                <w:numId w:val="10"/>
              </w:numPr>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BI统计简报：系统具备BI配置能力，可生成专业的院内统计简报。报告从全院整体视角出发，剖析医院运营的各个方面。</w:t>
            </w:r>
          </w:p>
          <w:p w14:paraId="6C6FDA9A">
            <w:pPr>
              <w:keepNext w:val="0"/>
              <w:keepLines w:val="0"/>
              <w:widowControl/>
              <w:numPr>
                <w:ilvl w:val="0"/>
                <w:numId w:val="10"/>
              </w:numPr>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2.医疗服务指标类分析</w:t>
            </w:r>
            <w:r>
              <w:rPr>
                <w:rFonts w:hint="default" w:ascii="仿宋" w:hAnsi="仿宋" w:eastAsia="仿宋" w:cs="仿宋"/>
                <w:i w:val="0"/>
                <w:color w:val="000000"/>
                <w:kern w:val="0"/>
                <w:sz w:val="20"/>
                <w:szCs w:val="20"/>
                <w:u w:val="none"/>
                <w:lang w:val="en-US" w:eastAsia="zh-CN" w:bidi="ar"/>
              </w:rPr>
              <w:t>：</w:t>
            </w:r>
            <w:r>
              <w:rPr>
                <w:rFonts w:hint="eastAsia" w:ascii="仿宋" w:hAnsi="仿宋" w:eastAsia="仿宋" w:cs="仿宋"/>
                <w:i w:val="0"/>
                <w:color w:val="000000"/>
                <w:kern w:val="0"/>
                <w:sz w:val="20"/>
                <w:szCs w:val="20"/>
                <w:u w:val="none"/>
                <w:lang w:val="en-US" w:eastAsia="zh-CN" w:bidi="ar"/>
              </w:rPr>
              <w:t>包含</w:t>
            </w:r>
            <w:r>
              <w:rPr>
                <w:rFonts w:hint="default" w:ascii="仿宋" w:hAnsi="仿宋" w:eastAsia="仿宋" w:cs="仿宋"/>
                <w:i w:val="0"/>
                <w:color w:val="000000"/>
                <w:kern w:val="0"/>
                <w:sz w:val="20"/>
                <w:szCs w:val="20"/>
                <w:u w:val="none"/>
                <w:lang w:val="en-US" w:eastAsia="zh-CN" w:bidi="ar"/>
              </w:rPr>
              <w:t>总诊疗人次及其同比、环比变化趋势；危重病人抢救指标，床位使用指标</w:t>
            </w:r>
            <w:r>
              <w:rPr>
                <w:rFonts w:hint="eastAsia" w:ascii="仿宋" w:hAnsi="仿宋" w:eastAsia="仿宋" w:cs="仿宋"/>
                <w:i w:val="0"/>
                <w:color w:val="000000"/>
                <w:kern w:val="0"/>
                <w:sz w:val="20"/>
                <w:szCs w:val="20"/>
                <w:u w:val="none"/>
                <w:lang w:val="en-US" w:eastAsia="zh-CN" w:bidi="ar"/>
              </w:rPr>
              <w:t>等。</w:t>
            </w:r>
            <w:r>
              <w:rPr>
                <w:rFonts w:hint="default" w:ascii="仿宋" w:hAnsi="仿宋" w:eastAsia="仿宋" w:cs="仿宋"/>
                <w:i w:val="0"/>
                <w:color w:val="000000"/>
                <w:kern w:val="0"/>
                <w:sz w:val="20"/>
                <w:szCs w:val="20"/>
                <w:u w:val="none"/>
                <w:lang w:val="en-US" w:eastAsia="zh-CN" w:bidi="ar"/>
              </w:rPr>
              <w:t>国考病案首页相关指标分析：针对手术相关指标进行挖掘，分析手术类型、手术量、手术难度等关键信息</w:t>
            </w:r>
            <w:r>
              <w:rPr>
                <w:rFonts w:hint="eastAsia" w:ascii="仿宋" w:hAnsi="仿宋" w:eastAsia="仿宋" w:cs="仿宋"/>
                <w:i w:val="0"/>
                <w:color w:val="000000"/>
                <w:kern w:val="0"/>
                <w:sz w:val="20"/>
                <w:szCs w:val="20"/>
                <w:u w:val="none"/>
                <w:lang w:val="en-US" w:eastAsia="zh-CN" w:bidi="ar"/>
              </w:rPr>
              <w:t>。</w:t>
            </w:r>
            <w:r>
              <w:rPr>
                <w:rFonts w:hint="default" w:ascii="仿宋" w:hAnsi="仿宋" w:eastAsia="仿宋" w:cs="仿宋"/>
                <w:i w:val="0"/>
                <w:color w:val="000000"/>
                <w:kern w:val="0"/>
                <w:sz w:val="20"/>
                <w:szCs w:val="20"/>
                <w:u w:val="none"/>
                <w:lang w:val="en-US" w:eastAsia="zh-CN" w:bidi="ar"/>
              </w:rPr>
              <w:t>单病种情况分析</w:t>
            </w:r>
            <w:r>
              <w:rPr>
                <w:rFonts w:hint="eastAsia" w:ascii="仿宋" w:hAnsi="仿宋" w:eastAsia="仿宋" w:cs="仿宋"/>
                <w:i w:val="0"/>
                <w:color w:val="000000"/>
                <w:kern w:val="0"/>
                <w:sz w:val="20"/>
                <w:szCs w:val="20"/>
                <w:u w:val="none"/>
                <w:lang w:val="en-US" w:eastAsia="zh-CN" w:bidi="ar"/>
              </w:rPr>
              <w:t>，帮助医院</w:t>
            </w:r>
            <w:r>
              <w:rPr>
                <w:rFonts w:hint="default" w:ascii="仿宋" w:hAnsi="仿宋" w:eastAsia="仿宋" w:cs="仿宋"/>
                <w:i w:val="0"/>
                <w:color w:val="000000"/>
                <w:kern w:val="0"/>
                <w:sz w:val="20"/>
                <w:szCs w:val="20"/>
                <w:u w:val="none"/>
                <w:lang w:val="en-US" w:eastAsia="zh-CN" w:bidi="ar"/>
              </w:rPr>
              <w:t>了解常见病、多发病的诊疗情况。</w:t>
            </w:r>
          </w:p>
          <w:p w14:paraId="65A74E24">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3.</w:t>
            </w:r>
            <w:r>
              <w:rPr>
                <w:rFonts w:hint="default" w:ascii="仿宋" w:hAnsi="仿宋" w:eastAsia="仿宋" w:cs="仿宋"/>
                <w:i w:val="0"/>
                <w:color w:val="000000"/>
                <w:kern w:val="0"/>
                <w:sz w:val="20"/>
                <w:szCs w:val="20"/>
                <w:u w:val="none"/>
                <w:lang w:val="en-US" w:eastAsia="zh-CN" w:bidi="ar"/>
              </w:rPr>
              <w:t>疾病控制相关指标分析：通过死亡患者病种顺位表，明确导致患者死亡的主要疾病种类；住院患者疾病顺位表展示各类疾病在住院患者中的分布情况；住院患者手术顺位表反映手术病种的分布和变化；DRG病种结构分析则从疾病诊断相关分组的角度，评估医院的病种构成和医疗费用情况</w:t>
            </w:r>
            <w:r>
              <w:rPr>
                <w:rFonts w:hint="eastAsia" w:ascii="仿宋" w:hAnsi="仿宋" w:eastAsia="仿宋" w:cs="仿宋"/>
                <w:i w:val="0"/>
                <w:color w:val="000000"/>
                <w:kern w:val="0"/>
                <w:sz w:val="20"/>
                <w:szCs w:val="20"/>
                <w:u w:val="none"/>
                <w:lang w:val="en-US" w:eastAsia="zh-CN" w:bidi="ar"/>
              </w:rPr>
              <w:t>。</w:t>
            </w:r>
          </w:p>
          <w:p w14:paraId="3DA058FB">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4. </w:t>
            </w:r>
            <w:r>
              <w:rPr>
                <w:rFonts w:hint="default" w:ascii="仿宋" w:hAnsi="仿宋" w:eastAsia="仿宋" w:cs="仿宋"/>
                <w:i w:val="0"/>
                <w:color w:val="000000"/>
                <w:kern w:val="0"/>
                <w:sz w:val="20"/>
                <w:szCs w:val="20"/>
                <w:u w:val="none"/>
                <w:lang w:val="en-US" w:eastAsia="zh-CN" w:bidi="ar"/>
              </w:rPr>
              <w:t>药占比、耗占比专题分析：对出院科室的药占比和耗材占比进行专项分析，定位</w:t>
            </w:r>
            <w:r>
              <w:rPr>
                <w:rFonts w:hint="eastAsia" w:ascii="仿宋" w:hAnsi="仿宋" w:eastAsia="仿宋" w:cs="仿宋"/>
                <w:i w:val="0"/>
                <w:color w:val="000000"/>
                <w:kern w:val="0"/>
                <w:sz w:val="20"/>
                <w:szCs w:val="20"/>
                <w:u w:val="none"/>
                <w:lang w:val="en-US" w:eastAsia="zh-CN" w:bidi="ar"/>
              </w:rPr>
              <w:t>异常数据等</w:t>
            </w:r>
            <w:r>
              <w:rPr>
                <w:rFonts w:hint="default" w:ascii="仿宋" w:hAnsi="仿宋" w:eastAsia="仿宋" w:cs="仿宋"/>
                <w:i w:val="0"/>
                <w:color w:val="000000"/>
                <w:kern w:val="0"/>
                <w:sz w:val="20"/>
                <w:szCs w:val="20"/>
                <w:u w:val="none"/>
                <w:lang w:val="en-US" w:eastAsia="zh-CN" w:bidi="ar"/>
              </w:rPr>
              <w:t>。</w:t>
            </w:r>
          </w:p>
          <w:p w14:paraId="1AAC7495">
            <w:pPr>
              <w:keepNext w:val="0"/>
              <w:keepLines w:val="0"/>
              <w:widowControl/>
              <w:suppressLineNumbers w:val="0"/>
              <w:jc w:val="left"/>
              <w:textAlignment w:val="top"/>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5.</w:t>
            </w:r>
            <w:r>
              <w:rPr>
                <w:rFonts w:hint="default" w:ascii="仿宋" w:hAnsi="仿宋" w:eastAsia="仿宋" w:cs="仿宋"/>
                <w:i w:val="0"/>
                <w:color w:val="000000"/>
                <w:kern w:val="0"/>
                <w:sz w:val="20"/>
                <w:szCs w:val="20"/>
                <w:u w:val="none"/>
                <w:lang w:val="en-US" w:eastAsia="zh-CN" w:bidi="ar"/>
              </w:rPr>
              <w:t>系统支持将生成的分析报告一键导出为Word格式，方便用户进行打印、存档、编辑和分享</w:t>
            </w:r>
            <w:r>
              <w:rPr>
                <w:rFonts w:hint="eastAsia" w:ascii="仿宋" w:hAnsi="仿宋" w:eastAsia="仿宋" w:cs="仿宋"/>
                <w:i w:val="0"/>
                <w:color w:val="000000"/>
                <w:kern w:val="0"/>
                <w:sz w:val="20"/>
                <w:szCs w:val="20"/>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C3883">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bidi="ar"/>
              </w:rPr>
            </w:pPr>
          </w:p>
        </w:tc>
      </w:tr>
    </w:tbl>
    <w:p w14:paraId="7403EB7B">
      <w:pPr>
        <w:pStyle w:val="6"/>
        <w:ind w:left="0" w:leftChars="0" w:firstLine="0" w:firstLineChars="0"/>
        <w:rPr>
          <w:rFonts w:hint="eastAsia" w:ascii="仿宋" w:hAnsi="仿宋" w:eastAsia="仿宋" w:cs="仿宋"/>
          <w:b/>
          <w:bCs/>
          <w:color w:val="auto"/>
          <w:kern w:val="0"/>
          <w:sz w:val="28"/>
          <w:szCs w:val="28"/>
          <w:lang w:val="en-US" w:eastAsia="zh-Hans" w:bidi="ar-SA"/>
        </w:rPr>
      </w:pPr>
    </w:p>
    <w:p w14:paraId="0EB19132">
      <w:pPr>
        <w:pStyle w:val="6"/>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Hans" w:bidi="ar-SA"/>
        </w:rPr>
        <w:t>三</w:t>
      </w:r>
      <w:r>
        <w:rPr>
          <w:rFonts w:hint="default" w:ascii="仿宋" w:hAnsi="仿宋" w:eastAsia="仿宋" w:cs="仿宋"/>
          <w:b/>
          <w:bCs/>
          <w:color w:val="auto"/>
          <w:kern w:val="0"/>
          <w:sz w:val="28"/>
          <w:szCs w:val="28"/>
          <w:lang w:eastAsia="zh-Hans" w:bidi="ar-SA"/>
        </w:rPr>
        <w:t>、</w:t>
      </w:r>
      <w:r>
        <w:rPr>
          <w:rFonts w:hint="eastAsia" w:ascii="仿宋" w:hAnsi="仿宋" w:eastAsia="仿宋" w:cs="仿宋"/>
          <w:b/>
          <w:bCs/>
          <w:color w:val="auto"/>
          <w:kern w:val="0"/>
          <w:sz w:val="28"/>
          <w:szCs w:val="28"/>
          <w:lang w:val="en-US" w:eastAsia="zh-CN" w:bidi="ar-SA"/>
        </w:rPr>
        <w:t>配套设备硬件</w:t>
      </w:r>
    </w:p>
    <w:tbl>
      <w:tblPr>
        <w:tblStyle w:val="14"/>
        <w:tblpPr w:leftFromText="180" w:rightFromText="180" w:vertAnchor="text" w:horzAnchor="page" w:tblpX="1706" w:tblpY="22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5"/>
        <w:gridCol w:w="2029"/>
        <w:gridCol w:w="2300"/>
        <w:gridCol w:w="2257"/>
      </w:tblGrid>
      <w:tr w14:paraId="1888E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85" w:type="dxa"/>
            <w:tcBorders>
              <w:top w:val="single" w:color="000000" w:sz="4" w:space="0"/>
              <w:left w:val="single" w:color="000000" w:sz="4" w:space="0"/>
              <w:bottom w:val="single" w:color="000000" w:sz="4" w:space="0"/>
              <w:right w:val="single" w:color="000000" w:sz="4" w:space="0"/>
            </w:tcBorders>
            <w:noWrap w:val="0"/>
            <w:vAlign w:val="center"/>
          </w:tcPr>
          <w:p w14:paraId="4DCA58B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Hans"/>
              </w:rPr>
            </w:pPr>
            <w:r>
              <w:rPr>
                <w:rFonts w:hint="eastAsia" w:ascii="宋体" w:hAnsi="宋体" w:cs="宋体"/>
                <w:i w:val="0"/>
                <w:iCs w:val="0"/>
                <w:color w:val="000000"/>
                <w:sz w:val="18"/>
                <w:szCs w:val="18"/>
                <w:u w:val="none"/>
                <w:lang w:val="en-US" w:eastAsia="zh-Hans"/>
              </w:rPr>
              <w:t>病案自助打印终端</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5352D4AC">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Hans"/>
              </w:rPr>
            </w:pPr>
            <w:r>
              <w:rPr>
                <w:rFonts w:hint="eastAsia" w:ascii="宋体" w:hAnsi="宋体" w:eastAsia="宋体" w:cs="宋体"/>
                <w:i w:val="0"/>
                <w:iCs w:val="0"/>
                <w:color w:val="000000"/>
                <w:sz w:val="18"/>
                <w:szCs w:val="18"/>
                <w:u w:val="none"/>
                <w:lang w:val="en-US" w:eastAsia="zh-CN"/>
              </w:rPr>
              <w:t>身份证读卡器</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5FEF1B4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Hans"/>
              </w:rPr>
            </w:pPr>
            <w:r>
              <w:rPr>
                <w:rFonts w:hint="eastAsia" w:ascii="宋体" w:hAnsi="宋体" w:eastAsia="宋体" w:cs="宋体"/>
                <w:i w:val="0"/>
                <w:iCs w:val="0"/>
                <w:color w:val="000000"/>
                <w:sz w:val="18"/>
                <w:szCs w:val="18"/>
                <w:u w:val="none"/>
                <w:lang w:val="en-US" w:eastAsia="zh-Hans"/>
              </w:rPr>
              <w:t>无纸化专用成像仪</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62735B9B">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Hans"/>
              </w:rPr>
            </w:pPr>
            <w:r>
              <w:rPr>
                <w:rFonts w:hint="eastAsia" w:ascii="宋体" w:hAnsi="宋体" w:eastAsia="宋体" w:cs="宋体"/>
                <w:i w:val="0"/>
                <w:iCs w:val="0"/>
                <w:color w:val="000000"/>
                <w:sz w:val="18"/>
                <w:szCs w:val="18"/>
                <w:u w:val="none"/>
                <w:lang w:val="en-US" w:eastAsia="zh-CN"/>
              </w:rPr>
              <w:t>条码枪</w:t>
            </w:r>
          </w:p>
        </w:tc>
      </w:tr>
      <w:tr w14:paraId="14629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atLeast"/>
        </w:trPr>
        <w:tc>
          <w:tcPr>
            <w:tcW w:w="1885" w:type="dxa"/>
            <w:tcBorders>
              <w:top w:val="single" w:color="000000" w:sz="4" w:space="0"/>
              <w:left w:val="single" w:color="000000" w:sz="4" w:space="0"/>
              <w:bottom w:val="single" w:color="000000" w:sz="4" w:space="0"/>
              <w:right w:val="single" w:color="000000" w:sz="4" w:space="0"/>
            </w:tcBorders>
            <w:noWrap w:val="0"/>
            <w:vAlign w:val="center"/>
          </w:tcPr>
          <w:p w14:paraId="6C1678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Hans" w:bidi="ar"/>
              </w:rPr>
            </w:pPr>
            <w:r>
              <w:rPr>
                <w:rFonts w:hint="default" w:ascii="宋体" w:hAnsi="宋体" w:cs="宋体"/>
                <w:b/>
                <w:bCs/>
                <w:i w:val="0"/>
                <w:iCs w:val="0"/>
                <w:color w:val="000000"/>
                <w:kern w:val="0"/>
                <w:sz w:val="18"/>
                <w:szCs w:val="18"/>
                <w:u w:val="none"/>
                <w:lang w:eastAsia="zh-CN" w:bidi="ar"/>
              </w:rPr>
              <w:t>5</w:t>
            </w:r>
            <w:r>
              <w:rPr>
                <w:rFonts w:hint="eastAsia" w:ascii="宋体" w:hAnsi="宋体" w:cs="宋体"/>
                <w:b/>
                <w:bCs/>
                <w:i w:val="0"/>
                <w:iCs w:val="0"/>
                <w:color w:val="000000"/>
                <w:kern w:val="0"/>
                <w:sz w:val="18"/>
                <w:szCs w:val="18"/>
                <w:u w:val="none"/>
                <w:lang w:val="en-US" w:eastAsia="zh-Hans" w:bidi="ar"/>
              </w:rPr>
              <w:t>台</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6518CF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Hans" w:bidi="ar"/>
              </w:rPr>
            </w:pPr>
            <w:r>
              <w:rPr>
                <w:rFonts w:hint="default" w:ascii="宋体" w:hAnsi="宋体" w:cs="宋体"/>
                <w:b/>
                <w:bCs/>
                <w:i w:val="0"/>
                <w:iCs w:val="0"/>
                <w:color w:val="000000"/>
                <w:kern w:val="0"/>
                <w:sz w:val="18"/>
                <w:szCs w:val="18"/>
                <w:u w:val="none"/>
                <w:lang w:eastAsia="zh-CN" w:bidi="ar"/>
              </w:rPr>
              <w:t>4</w:t>
            </w:r>
            <w:r>
              <w:rPr>
                <w:rFonts w:hint="eastAsia" w:ascii="宋体" w:hAnsi="宋体" w:cs="宋体"/>
                <w:b/>
                <w:bCs/>
                <w:i w:val="0"/>
                <w:iCs w:val="0"/>
                <w:color w:val="000000"/>
                <w:kern w:val="0"/>
                <w:sz w:val="18"/>
                <w:szCs w:val="18"/>
                <w:u w:val="none"/>
                <w:lang w:val="en-US" w:eastAsia="zh-Hans" w:bidi="ar"/>
              </w:rPr>
              <w:t>台</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7E61FC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Hans" w:bidi="ar"/>
              </w:rPr>
            </w:pPr>
            <w:r>
              <w:rPr>
                <w:rFonts w:hint="default" w:ascii="宋体" w:hAnsi="宋体" w:cs="宋体"/>
                <w:b/>
                <w:bCs/>
                <w:i w:val="0"/>
                <w:iCs w:val="0"/>
                <w:color w:val="000000"/>
                <w:kern w:val="0"/>
                <w:sz w:val="18"/>
                <w:szCs w:val="18"/>
                <w:u w:val="none"/>
                <w:lang w:eastAsia="zh-CN" w:bidi="ar"/>
              </w:rPr>
              <w:t>50</w:t>
            </w:r>
            <w:r>
              <w:rPr>
                <w:rFonts w:hint="eastAsia" w:ascii="宋体" w:hAnsi="宋体" w:cs="宋体"/>
                <w:b/>
                <w:bCs/>
                <w:i w:val="0"/>
                <w:iCs w:val="0"/>
                <w:color w:val="000000"/>
                <w:kern w:val="0"/>
                <w:sz w:val="18"/>
                <w:szCs w:val="18"/>
                <w:u w:val="none"/>
                <w:lang w:val="en-US" w:eastAsia="zh-Hans" w:bidi="ar"/>
              </w:rPr>
              <w:t>台</w:t>
            </w:r>
          </w:p>
        </w:tc>
        <w:tc>
          <w:tcPr>
            <w:tcW w:w="2257" w:type="dxa"/>
            <w:tcBorders>
              <w:top w:val="single" w:color="000000" w:sz="4" w:space="0"/>
              <w:left w:val="single" w:color="000000" w:sz="4" w:space="0"/>
              <w:bottom w:val="single" w:color="000000" w:sz="4" w:space="0"/>
              <w:right w:val="single" w:color="000000" w:sz="4" w:space="0"/>
            </w:tcBorders>
            <w:noWrap w:val="0"/>
            <w:vAlign w:val="center"/>
          </w:tcPr>
          <w:p w14:paraId="77A5FD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Hans" w:bidi="ar"/>
              </w:rPr>
            </w:pPr>
            <w:r>
              <w:rPr>
                <w:rFonts w:hint="default" w:ascii="宋体" w:hAnsi="宋体" w:cs="宋体"/>
                <w:b/>
                <w:bCs/>
                <w:i w:val="0"/>
                <w:iCs w:val="0"/>
                <w:color w:val="000000"/>
                <w:kern w:val="0"/>
                <w:sz w:val="18"/>
                <w:szCs w:val="18"/>
                <w:u w:val="none"/>
                <w:lang w:eastAsia="zh-CN" w:bidi="ar"/>
              </w:rPr>
              <w:t>50</w:t>
            </w:r>
            <w:r>
              <w:rPr>
                <w:rFonts w:hint="eastAsia" w:ascii="宋体" w:hAnsi="宋体" w:cs="宋体"/>
                <w:b/>
                <w:bCs/>
                <w:i w:val="0"/>
                <w:iCs w:val="0"/>
                <w:color w:val="000000"/>
                <w:kern w:val="0"/>
                <w:sz w:val="18"/>
                <w:szCs w:val="18"/>
                <w:u w:val="none"/>
                <w:lang w:val="en-US" w:eastAsia="zh-Hans" w:bidi="ar"/>
              </w:rPr>
              <w:t>台</w:t>
            </w:r>
          </w:p>
        </w:tc>
      </w:tr>
    </w:tbl>
    <w:p w14:paraId="1AF61961">
      <w:pPr>
        <w:pStyle w:val="6"/>
        <w:ind w:left="0" w:leftChars="0" w:firstLine="0" w:firstLineChars="0"/>
      </w:pPr>
    </w:p>
    <w:p w14:paraId="2A053C9A">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D1775"/>
    <w:multiLevelType w:val="singleLevel"/>
    <w:tmpl w:val="82FD1775"/>
    <w:lvl w:ilvl="0" w:tentative="0">
      <w:start w:val="1"/>
      <w:numFmt w:val="decimal"/>
      <w:suff w:val="nothing"/>
      <w:lvlText w:val="%1．"/>
      <w:lvlJc w:val="left"/>
      <w:pPr>
        <w:ind w:left="0" w:firstLine="0"/>
      </w:pPr>
      <w:rPr>
        <w:rFonts w:hint="default"/>
      </w:rPr>
    </w:lvl>
  </w:abstractNum>
  <w:abstractNum w:abstractNumId="1">
    <w:nsid w:val="8FDD7D29"/>
    <w:multiLevelType w:val="singleLevel"/>
    <w:tmpl w:val="8FDD7D29"/>
    <w:lvl w:ilvl="0" w:tentative="0">
      <w:start w:val="1"/>
      <w:numFmt w:val="decimal"/>
      <w:lvlText w:val="%1."/>
      <w:lvlJc w:val="left"/>
      <w:pPr>
        <w:tabs>
          <w:tab w:val="left" w:pos="312"/>
        </w:tabs>
      </w:pPr>
    </w:lvl>
  </w:abstractNum>
  <w:abstractNum w:abstractNumId="2">
    <w:nsid w:val="99097CF1"/>
    <w:multiLevelType w:val="singleLevel"/>
    <w:tmpl w:val="99097CF1"/>
    <w:lvl w:ilvl="0" w:tentative="0">
      <w:start w:val="1"/>
      <w:numFmt w:val="decimal"/>
      <w:suff w:val="nothing"/>
      <w:lvlText w:val="%1．"/>
      <w:lvlJc w:val="left"/>
      <w:pPr>
        <w:ind w:left="0" w:firstLine="0"/>
      </w:pPr>
      <w:rPr>
        <w:rFonts w:hint="default"/>
      </w:rPr>
    </w:lvl>
  </w:abstractNum>
  <w:abstractNum w:abstractNumId="3">
    <w:nsid w:val="B5BEFE39"/>
    <w:multiLevelType w:val="singleLevel"/>
    <w:tmpl w:val="B5BEFE39"/>
    <w:lvl w:ilvl="0" w:tentative="0">
      <w:start w:val="1"/>
      <w:numFmt w:val="decimal"/>
      <w:lvlText w:val="%1."/>
      <w:lvlJc w:val="left"/>
      <w:pPr>
        <w:tabs>
          <w:tab w:val="left" w:pos="312"/>
        </w:tabs>
      </w:pPr>
    </w:lvl>
  </w:abstractNum>
  <w:abstractNum w:abstractNumId="4">
    <w:nsid w:val="BFF1A191"/>
    <w:multiLevelType w:val="singleLevel"/>
    <w:tmpl w:val="BFF1A191"/>
    <w:lvl w:ilvl="0" w:tentative="0">
      <w:start w:val="1"/>
      <w:numFmt w:val="decimal"/>
      <w:lvlText w:val="%1."/>
      <w:lvlJc w:val="left"/>
      <w:pPr>
        <w:tabs>
          <w:tab w:val="left" w:pos="312"/>
        </w:tabs>
      </w:pPr>
    </w:lvl>
  </w:abstractNum>
  <w:abstractNum w:abstractNumId="5">
    <w:nsid w:val="DFFE06F0"/>
    <w:multiLevelType w:val="singleLevel"/>
    <w:tmpl w:val="DFFE06F0"/>
    <w:lvl w:ilvl="0" w:tentative="0">
      <w:start w:val="1"/>
      <w:numFmt w:val="decimal"/>
      <w:lvlText w:val="%1."/>
      <w:lvlJc w:val="left"/>
      <w:pPr>
        <w:tabs>
          <w:tab w:val="left" w:pos="312"/>
        </w:tabs>
      </w:pPr>
    </w:lvl>
  </w:abstractNum>
  <w:abstractNum w:abstractNumId="6">
    <w:nsid w:val="FD3EAA98"/>
    <w:multiLevelType w:val="singleLevel"/>
    <w:tmpl w:val="FD3EAA98"/>
    <w:lvl w:ilvl="0" w:tentative="0">
      <w:start w:val="1"/>
      <w:numFmt w:val="decimal"/>
      <w:lvlText w:val="%1."/>
      <w:lvlJc w:val="left"/>
      <w:pPr>
        <w:tabs>
          <w:tab w:val="left" w:pos="312"/>
        </w:tabs>
      </w:pPr>
    </w:lvl>
  </w:abstractNum>
  <w:abstractNum w:abstractNumId="7">
    <w:nsid w:val="0C2E5878"/>
    <w:multiLevelType w:val="singleLevel"/>
    <w:tmpl w:val="0C2E5878"/>
    <w:lvl w:ilvl="0" w:tentative="0">
      <w:start w:val="1"/>
      <w:numFmt w:val="decimal"/>
      <w:suff w:val="nothing"/>
      <w:lvlText w:val="%1．"/>
      <w:lvlJc w:val="left"/>
      <w:pPr>
        <w:ind w:left="0" w:firstLine="0"/>
      </w:pPr>
      <w:rPr>
        <w:rFonts w:hint="default"/>
        <w:color w:val="auto"/>
      </w:rPr>
    </w:lvl>
  </w:abstractNum>
  <w:abstractNum w:abstractNumId="8">
    <w:nsid w:val="268DDB73"/>
    <w:multiLevelType w:val="singleLevel"/>
    <w:tmpl w:val="268DDB73"/>
    <w:lvl w:ilvl="0" w:tentative="0">
      <w:start w:val="1"/>
      <w:numFmt w:val="decimal"/>
      <w:suff w:val="nothing"/>
      <w:lvlText w:val="%1．"/>
      <w:lvlJc w:val="left"/>
      <w:pPr>
        <w:ind w:left="0" w:firstLine="0"/>
      </w:pPr>
      <w:rPr>
        <w:rFonts w:hint="default"/>
      </w:rPr>
    </w:lvl>
  </w:abstractNum>
  <w:abstractNum w:abstractNumId="9">
    <w:nsid w:val="526283DD"/>
    <w:multiLevelType w:val="singleLevel"/>
    <w:tmpl w:val="526283DD"/>
    <w:lvl w:ilvl="0" w:tentative="0">
      <w:start w:val="1"/>
      <w:numFmt w:val="decimal"/>
      <w:suff w:val="nothing"/>
      <w:lvlText w:val="%1．"/>
      <w:lvlJc w:val="left"/>
      <w:pPr>
        <w:ind w:left="0" w:firstLine="0"/>
      </w:pPr>
      <w:rPr>
        <w:rFonts w:hint="default"/>
      </w:rPr>
    </w:lvl>
  </w:abstractNum>
  <w:num w:numId="1">
    <w:abstractNumId w:val="3"/>
  </w:num>
  <w:num w:numId="2">
    <w:abstractNumId w:val="4"/>
  </w:num>
  <w:num w:numId="3">
    <w:abstractNumId w:val="6"/>
  </w:num>
  <w:num w:numId="4">
    <w:abstractNumId w:val="5"/>
  </w:num>
  <w:num w:numId="5">
    <w:abstractNumId w:val="9"/>
  </w:num>
  <w:num w:numId="6">
    <w:abstractNumId w:val="2"/>
  </w:num>
  <w:num w:numId="7">
    <w:abstractNumId w:val="0"/>
  </w:num>
  <w:num w:numId="8">
    <w:abstractNumId w:val="8"/>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1MWQ0NjBmODcxN2NjNTEzOWRkMWU5ZDZjNDc1ZDQifQ=="/>
  </w:docVars>
  <w:rsids>
    <w:rsidRoot w:val="43A63CED"/>
    <w:rsid w:val="02A43050"/>
    <w:rsid w:val="04E85352"/>
    <w:rsid w:val="09862E1C"/>
    <w:rsid w:val="0D2041F6"/>
    <w:rsid w:val="12183726"/>
    <w:rsid w:val="1244104C"/>
    <w:rsid w:val="145E00B3"/>
    <w:rsid w:val="1C550B58"/>
    <w:rsid w:val="21C33CC9"/>
    <w:rsid w:val="230751DE"/>
    <w:rsid w:val="285B0625"/>
    <w:rsid w:val="30D90521"/>
    <w:rsid w:val="335257AD"/>
    <w:rsid w:val="348D5F2C"/>
    <w:rsid w:val="35F475EF"/>
    <w:rsid w:val="36193C1A"/>
    <w:rsid w:val="36781175"/>
    <w:rsid w:val="409A576D"/>
    <w:rsid w:val="41B636AC"/>
    <w:rsid w:val="42F637F7"/>
    <w:rsid w:val="43054AC7"/>
    <w:rsid w:val="4376774B"/>
    <w:rsid w:val="43A63CED"/>
    <w:rsid w:val="494C6B32"/>
    <w:rsid w:val="4C617D74"/>
    <w:rsid w:val="50962F12"/>
    <w:rsid w:val="56E21C0C"/>
    <w:rsid w:val="5B7C721B"/>
    <w:rsid w:val="5CA21F50"/>
    <w:rsid w:val="6083374F"/>
    <w:rsid w:val="67A5501F"/>
    <w:rsid w:val="6DAF419E"/>
    <w:rsid w:val="731C73CE"/>
    <w:rsid w:val="79F2751F"/>
    <w:rsid w:val="7C3755ED"/>
    <w:rsid w:val="7CF90201"/>
    <w:rsid w:val="7F6A6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1"/>
    <w:unhideWhenUsed/>
    <w:qFormat/>
    <w:uiPriority w:val="0"/>
    <w:pPr>
      <w:spacing w:line="360" w:lineRule="auto"/>
      <w:ind w:firstLine="420" w:firstLineChars="200"/>
    </w:pPr>
    <w:rPr>
      <w:rFonts w:asciiTheme="minorHAnsi" w:hAnsiTheme="minorHAnsi"/>
      <w:sz w:val="24"/>
    </w:rPr>
  </w:style>
  <w:style w:type="paragraph" w:styleId="5">
    <w:name w:val="Body Text"/>
    <w:basedOn w:val="1"/>
    <w:next w:val="6"/>
    <w:unhideWhenUsed/>
    <w:qFormat/>
    <w:uiPriority w:val="99"/>
    <w:pPr>
      <w:spacing w:after="120"/>
    </w:pPr>
  </w:style>
  <w:style w:type="paragraph" w:styleId="6">
    <w:name w:val="Body Text First Indent"/>
    <w:basedOn w:val="5"/>
    <w:unhideWhenUsed/>
    <w:qFormat/>
    <w:uiPriority w:val="99"/>
    <w:pPr>
      <w:ind w:firstLine="420" w:firstLineChars="100"/>
    </w:pPr>
  </w:style>
  <w:style w:type="paragraph" w:styleId="7">
    <w:name w:val="Body Text Indent"/>
    <w:basedOn w:val="1"/>
    <w:next w:val="8"/>
    <w:qFormat/>
    <w:uiPriority w:val="0"/>
    <w:pPr>
      <w:spacing w:after="120" w:afterLines="0" w:afterAutospacing="0"/>
      <w:ind w:left="420" w:leftChars="200"/>
    </w:pPr>
  </w:style>
  <w:style w:type="paragraph" w:styleId="8">
    <w:name w:val="envelope return"/>
    <w:basedOn w:val="1"/>
    <w:unhideWhenUsed/>
    <w:qFormat/>
    <w:uiPriority w:val="99"/>
    <w:pPr>
      <w:snapToGrid w:val="0"/>
    </w:pPr>
    <w:rPr>
      <w:rFonts w:ascii="Arial" w:hAnsi="Arial"/>
    </w:rPr>
  </w:style>
  <w:style w:type="paragraph" w:styleId="9">
    <w:name w:val="Body Text Indent 2"/>
    <w:basedOn w:val="1"/>
    <w:qFormat/>
    <w:uiPriority w:val="0"/>
    <w:pPr>
      <w:ind w:firstLine="585"/>
    </w:pPr>
    <w:rPr>
      <w:rFonts w:ascii="宋体" w:eastAsia="宋体"/>
      <w:sz w:val="30"/>
      <w:szCs w:val="20"/>
    </w:rPr>
  </w:style>
  <w:style w:type="paragraph" w:styleId="10">
    <w:name w:val="toc 1"/>
    <w:basedOn w:val="1"/>
    <w:next w:val="1"/>
    <w:qFormat/>
    <w:uiPriority w:val="39"/>
    <w:pPr>
      <w:ind w:left="50" w:leftChars="50"/>
    </w:pPr>
    <w:rPr>
      <w:rFonts w:ascii="Calibri" w:hAnsi="Calibri"/>
      <w:kern w:val="0"/>
    </w:rPr>
  </w:style>
  <w:style w:type="paragraph" w:styleId="11">
    <w:name w:val="toc 6"/>
    <w:basedOn w:val="1"/>
    <w:next w:val="1"/>
    <w:unhideWhenUsed/>
    <w:qFormat/>
    <w:uiPriority w:val="39"/>
    <w:pPr>
      <w:ind w:left="2100" w:leftChars="1000"/>
    </w:pPr>
    <w:rPr>
      <w:szCs w:val="22"/>
    </w:rPr>
  </w:style>
  <w:style w:type="paragraph" w:styleId="12">
    <w:name w:val="Title"/>
    <w:basedOn w:val="1"/>
    <w:next w:val="1"/>
    <w:qFormat/>
    <w:uiPriority w:val="10"/>
    <w:pPr>
      <w:spacing w:before="60" w:after="60"/>
      <w:jc w:val="left"/>
      <w:outlineLvl w:val="2"/>
    </w:pPr>
    <w:rPr>
      <w:rFonts w:asciiTheme="majorHAnsi" w:hAnsiTheme="majorHAnsi" w:eastAsiaTheme="majorEastAsia" w:cstheme="majorBidi"/>
      <w:b/>
      <w:bCs/>
      <w:sz w:val="28"/>
      <w:szCs w:val="32"/>
    </w:rPr>
  </w:style>
  <w:style w:type="paragraph" w:styleId="13">
    <w:name w:val="Body Text First Indent 2"/>
    <w:basedOn w:val="7"/>
    <w:next w:val="6"/>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8">
    <w:name w:val="BodyText"/>
    <w:basedOn w:val="1"/>
    <w:next w:val="1"/>
    <w:qFormat/>
    <w:uiPriority w:val="0"/>
    <w:pPr>
      <w:spacing w:after="120"/>
    </w:pPr>
  </w:style>
  <w:style w:type="paragraph" w:styleId="19">
    <w:name w:val="List Paragraph"/>
    <w:basedOn w:val="1"/>
    <w:unhideWhenUsed/>
    <w:qFormat/>
    <w:uiPriority w:val="99"/>
    <w:pPr>
      <w:ind w:firstLine="420" w:firstLineChars="200"/>
    </w:pPr>
  </w:style>
  <w:style w:type="paragraph" w:customStyle="1" w:styleId="20">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1">
    <w:name w:val="正文1"/>
    <w:basedOn w:val="22"/>
    <w:qFormat/>
    <w:uiPriority w:val="0"/>
    <w:pPr>
      <w:spacing w:line="318" w:lineRule="atLeast"/>
      <w:ind w:left="369" w:firstLine="369"/>
    </w:pPr>
    <w:rPr>
      <w:rFonts w:ascii="宋体"/>
    </w:rPr>
  </w:style>
  <w:style w:type="paragraph" w:customStyle="1" w:styleId="22">
    <w:name w:val="正文_1"/>
    <w:basedOn w:val="23"/>
    <w:qFormat/>
    <w:uiPriority w:val="0"/>
    <w:rPr>
      <w:rFonts w:cs="Calibri"/>
      <w:szCs w:val="21"/>
    </w:rPr>
  </w:style>
  <w:style w:type="paragraph" w:customStyle="1" w:styleId="23">
    <w:name w:val="正文_2"/>
    <w:basedOn w:val="24"/>
    <w:next w:val="30"/>
    <w:qFormat/>
    <w:uiPriority w:val="0"/>
  </w:style>
  <w:style w:type="paragraph" w:customStyle="1" w:styleId="24">
    <w:name w:val="正文_3"/>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正文文本_1"/>
    <w:basedOn w:val="26"/>
    <w:unhideWhenUsed/>
    <w:qFormat/>
    <w:uiPriority w:val="0"/>
    <w:pPr>
      <w:spacing w:after="120"/>
    </w:pPr>
    <w:rPr>
      <w:rFonts w:eastAsia="宋体" w:cs="Times New Roman"/>
    </w:rPr>
  </w:style>
  <w:style w:type="paragraph" w:customStyle="1" w:styleId="26">
    <w:name w:val="正文_2_0"/>
    <w:basedOn w:val="27"/>
    <w:next w:val="25"/>
    <w:qFormat/>
    <w:uiPriority w:val="0"/>
    <w:rPr>
      <w:rFonts w:ascii="Calibri" w:hAnsi="Calibri"/>
      <w:sz w:val="21"/>
      <w:lang w:eastAsia="zh-CN"/>
    </w:rPr>
  </w:style>
  <w:style w:type="paragraph" w:customStyle="1" w:styleId="27">
    <w:name w:val="正文_3_0"/>
    <w:basedOn w:val="28"/>
    <w:qFormat/>
    <w:uiPriority w:val="0"/>
    <w:pPr>
      <w:autoSpaceDE w:val="0"/>
      <w:autoSpaceDN w:val="0"/>
    </w:pPr>
    <w:rPr>
      <w:rFonts w:ascii="仿宋" w:hAnsi="仿宋" w:eastAsia="仿宋" w:cs="仿宋"/>
      <w:sz w:val="22"/>
      <w:lang w:eastAsia="en-US"/>
    </w:rPr>
  </w:style>
  <w:style w:type="paragraph" w:customStyle="1" w:styleId="28">
    <w:name w:val="正文_4_0"/>
    <w:basedOn w:val="29"/>
    <w:qFormat/>
    <w:uiPriority w:val="0"/>
  </w:style>
  <w:style w:type="paragraph" w:customStyle="1" w:styleId="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无间隔1"/>
    <w:basedOn w:val="1"/>
    <w:next w:val="31"/>
    <w:qFormat/>
    <w:uiPriority w:val="1"/>
  </w:style>
  <w:style w:type="paragraph" w:customStyle="1" w:styleId="31">
    <w:name w:val="样式 标题 3 + (中文) 黑体 小四 非加粗 段前: 7.8 磅 段后: 0 磅 行距: 固定值 20 磅"/>
    <w:basedOn w:val="3"/>
    <w:qFormat/>
    <w:uiPriority w:val="0"/>
    <w:pPr>
      <w:spacing w:before="0" w:after="0" w:line="400" w:lineRule="exact"/>
    </w:pPr>
    <w:rPr>
      <w:rFonts w:ascii="Times New Roman" w:hAnsi="Times New Roman" w:eastAsia="黑体" w:cs="宋体"/>
      <w:b w:val="0"/>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2063</Words>
  <Characters>2093</Characters>
  <Lines>0</Lines>
  <Paragraphs>0</Paragraphs>
  <TotalTime>0</TotalTime>
  <ScaleCrop>false</ScaleCrop>
  <LinksUpToDate>false</LinksUpToDate>
  <CharactersWithSpaces>2094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2024-02-23T09:47:00Z</dcterms:created>
  <dc:creator>张三喵®ʕ·͡ˑ·ཻʔ</dc:creator>
  <cp:lastModifiedBy>张龙海</cp:lastModifiedBy>
  <dcterms:modified xsi:type="dcterms:W3CDTF">2025-05-16T02:39:33Z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55FFDAD5D5964861B3C144D195158EAE_13</vt:lpwstr>
  </property>
</Properties>
</file>