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84C642">
      <w:pPr>
        <w:pStyle w:val="2"/>
        <w:numPr>
          <w:ilvl w:val="0"/>
          <w:numId w:val="0"/>
        </w:numPr>
        <w:ind w:leftChars="0"/>
        <w:jc w:val="center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eastAsia="zh-CN"/>
        </w:rPr>
        <w:t>成都市第五人民医院</w:t>
      </w:r>
      <w:r>
        <w:rPr>
          <w:rFonts w:hint="eastAsia" w:ascii="宋体" w:hAnsi="宋体" w:cs="宋体"/>
          <w:b w:val="0"/>
          <w:bCs w:val="0"/>
          <w:sz w:val="32"/>
          <w:szCs w:val="32"/>
          <w:lang w:val="en-US" w:eastAsia="zh-CN"/>
        </w:rPr>
        <w:t>移动查房车采购项目调研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需求</w:t>
      </w:r>
    </w:p>
    <w:p w14:paraId="71F6383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资质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要求</w:t>
      </w:r>
    </w:p>
    <w:p w14:paraId="0A8CD74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供应商若为制造商须具有《医疗器械生产许可证》；若为代理商须具有《医疗器械经营许可证》或《医疗器械经营备案凭证》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。</w:t>
      </w:r>
    </w:p>
    <w:p w14:paraId="73F75DB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移动护理车配套储能电池须提供有效的3C认证证书，整车配套医用电气部件需符合国家电气安全相关标准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。</w:t>
      </w:r>
    </w:p>
    <w:p w14:paraId="392683F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硬件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配置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要求</w:t>
      </w:r>
    </w:p>
    <w:p w14:paraId="4D5E3466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显示终端：配备≥23.8英寸超清大屏，分辨率≥2560×1440，采用高精度电容触摸屏，支持裸手及多层手套灵敏操作，屏幕可自由横竖屏切换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显示画面清晰无卡顿、无拖影。</w:t>
      </w:r>
    </w:p>
    <w:p w14:paraId="7D14503E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参数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配置：处理器采用Intel i7及以上、运行内存≥32GB、固态硬盘≥1TB，确保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兼容医院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HIS系统、移动护理系统、LIS检验系统、影像系统等多平台，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且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无延迟、不卡顿，切换操作流畅，满足同步多任务操作需求。 </w:t>
      </w:r>
    </w:p>
    <w:p w14:paraId="6EC601D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车身结构与材质</w:t>
      </w:r>
    </w:p>
    <w:p w14:paraId="40BE5186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整车采用医用级抗菌、耐腐蚀材质（ABS工程塑料+高强度铝合金），可直接使用含氯消毒剂、酒精等临床常用消毒液擦拭消毒，不褪色、不脆化、无腐蚀损伤，满足高频次消毒防控要求。</w:t>
      </w:r>
    </w:p>
    <w:p w14:paraId="06B8D82F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推车把手与台面一体无缝成型，无卫生死角、不藏污纳垢；</w:t>
      </w:r>
    </w:p>
    <w:p w14:paraId="29818428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需采用人体工学设计；</w:t>
      </w:r>
    </w:p>
    <w:p w14:paraId="3910040A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操作台面尺寸≥长50cm×宽45cm，配备防滑挡条，台面下方无腿部遮挡立柱；</w:t>
      </w:r>
    </w:p>
    <w:p w14:paraId="64197D52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配置可折叠侧方扩展台面（尺寸≥35cm×30cm），不用时可收起。</w:t>
      </w:r>
    </w:p>
    <w:p w14:paraId="0C26494A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台面支持气动升降，升降范围≥35cm；</w:t>
      </w:r>
    </w:p>
    <w:p w14:paraId="35FF682F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显示器支架可独立升降≥20cm。</w:t>
      </w:r>
    </w:p>
    <w:p w14:paraId="0F341D5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储物与收纳设计 </w:t>
      </w:r>
    </w:p>
    <w:p w14:paraId="652216BB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配备≥5层分类抽屉，分层分区收纳诊疗护理用品：第一层浅抽屉设计；第二层中抽屉设计；第三层带锁深抽屉设计；第四层抽屉及第五层抽屉无特殊要求设计。</w:t>
      </w:r>
    </w:p>
    <w:p w14:paraId="0B6C8AA1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抽屉配备一键中央密码锁+药品抽屉独立锁双重锁止功能；抽屉滑轨采用静音自吸设计，推拉顺滑无噪声。</w:t>
      </w:r>
    </w:p>
    <w:p w14:paraId="32D01FF0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车身侧面配置可拆卸锐器盒固定架、医疗垃圾桶及医用洗手液、擦手纸专属置物架；车尾设置专用置物区，可放置输液用品、特需护理器械等。</w:t>
      </w:r>
    </w:p>
    <w:p w14:paraId="3508B904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配备可抽拉隐藏式键盘托，不用时可完全收纳，不占用台面空间。</w:t>
      </w:r>
    </w:p>
    <w:p w14:paraId="0475BE5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电池与电源管理 </w:t>
      </w:r>
    </w:p>
    <w:p w14:paraId="58006E31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采用高性能磷酸铁锂电池，循环使用寿命≥3000次，安全性能达标；充满电后可持续稳定使用≥12小时。</w:t>
      </w:r>
    </w:p>
    <w:p w14:paraId="7B51C485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支持整车直充，配备专用充电底座，停放时支持自动充电；车身配备实时电量显示屏，支持显示剩余电量及续航时长。</w:t>
      </w:r>
    </w:p>
    <w:p w14:paraId="15626F8A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充电线采用隐藏式伸缩设计，固定于车身。</w:t>
      </w:r>
    </w:p>
    <w:p w14:paraId="6AF7BAD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移动与安全稳定性</w:t>
      </w:r>
    </w:p>
    <w:p w14:paraId="40ED5E9C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配备4个医用静音双面万向脚轮，其中2个带自锁刹车装置，推行安静无噪声，停靠时可牢固锁定，防止滑动；车体重心设计于低位，结构稳固，抽屉满载状态下急停、转弯均不会侧翻。</w:t>
      </w:r>
    </w:p>
    <w:p w14:paraId="7180AD8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清洁消毒与医用认证 </w:t>
      </w:r>
    </w:p>
    <w:p w14:paraId="2187E5A9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整车外观无死角、无难清洁缝隙，所有接触面均采用抗菌材质，可直接用消毒湿巾、消毒液擦拭消毒，键盘、鼠标选用医用抗菌硅胶覆膜款，易清洁、防污染。</w:t>
      </w:r>
    </w:p>
    <w:p w14:paraId="41AC5502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整车通过国家3C认证，电气安全符合GB 9706.1医用电气设备安全标准，电磁兼容符合YY 0505标准，需取得EMC电磁兼容证书，满足医疗场景下的电气安全标准，不会干扰病房监护仪、输液泵等其他医疗设备；台面、把手等接触部件抗菌率≥99.9%，需提供第三方权威检测报告；电池具备UN38.3运输安全认证及CCC认证，安全合规。</w:t>
      </w:r>
    </w:p>
    <w:p w14:paraId="7364443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系统对接与兼容性 </w:t>
      </w:r>
    </w:p>
    <w:p w14:paraId="22DBA556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设备可无缝接入医院内网，需对接医院现有HIS系统、LIS检验系统、PACS影像系统、移动医护系统、医嘱管理系统等，实现患者病历、检验检查报告、医嘱信息、护理数据实时查阅、录入、上传；产品须符合医院网络安全等级保护要求。供应商负责免费完成所有系统对接、调试工作，配合医院全程测试，确保设备上线后正常运行。</w:t>
      </w:r>
    </w:p>
    <w:p w14:paraId="279E0EA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售后服务与专业培训</w:t>
      </w:r>
    </w:p>
    <w:p w14:paraId="057511DA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设备整机提供≥5年免费质保，涵盖车身、电脑、屏幕、电池、所有零部件，质保期内出现非人为质量问题，免费维修、更换配件；电池质保期内续航不达标，无条件免费更换全新电池。</w:t>
      </w:r>
    </w:p>
    <w:p w14:paraId="5824DC44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供应商提供7×24小时全天候技术响应，4小时内电话远程指导解决问题，48小时内安排工程师上门维修，要求在本地设有专属服务网点，保障售后及时。</w:t>
      </w:r>
    </w:p>
    <w:p w14:paraId="5289D37A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提供不少于3次现场实操培训，覆盖科室全体医生、护士及各班次工作人员，教学设备操作、系统使用、消毒规范、日常保养、简单故障排查等内容，同步提供纸质版+电子版操作手册。</w:t>
      </w:r>
    </w:p>
    <w:p w14:paraId="1067CFA0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0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质保期内免费提供≥1台备用查房车，设备故障维修期间直接替换使用，绝不影响科室正常诊疗、护理工作。</w:t>
      </w:r>
    </w:p>
    <w:p w14:paraId="24AFDF7F"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C07901"/>
    <w:multiLevelType w:val="singleLevel"/>
    <w:tmpl w:val="91C07901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92656A4A"/>
    <w:multiLevelType w:val="singleLevel"/>
    <w:tmpl w:val="92656A4A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">
    <w:nsid w:val="969DEE00"/>
    <w:multiLevelType w:val="singleLevel"/>
    <w:tmpl w:val="969DEE00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">
    <w:nsid w:val="9E782147"/>
    <w:multiLevelType w:val="singleLevel"/>
    <w:tmpl w:val="9E782147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">
    <w:nsid w:val="A6C38C5F"/>
    <w:multiLevelType w:val="singleLevel"/>
    <w:tmpl w:val="A6C38C5F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5">
    <w:nsid w:val="BD260554"/>
    <w:multiLevelType w:val="singleLevel"/>
    <w:tmpl w:val="BD260554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6">
    <w:nsid w:val="FB0D8FBE"/>
    <w:multiLevelType w:val="singleLevel"/>
    <w:tmpl w:val="FB0D8FBE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7">
    <w:nsid w:val="39BCB102"/>
    <w:multiLevelType w:val="singleLevel"/>
    <w:tmpl w:val="39BCB102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8">
    <w:nsid w:val="4F409690"/>
    <w:multiLevelType w:val="singleLevel"/>
    <w:tmpl w:val="4F409690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9">
    <w:nsid w:val="7E00BBA6"/>
    <w:multiLevelType w:val="singleLevel"/>
    <w:tmpl w:val="7E00BBA6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2"/>
  </w:num>
  <w:num w:numId="5">
    <w:abstractNumId w:val="9"/>
  </w:num>
  <w:num w:numId="6">
    <w:abstractNumId w:val="1"/>
  </w:num>
  <w:num w:numId="7">
    <w:abstractNumId w:val="4"/>
  </w:num>
  <w:num w:numId="8">
    <w:abstractNumId w:val="8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1MWQ0NjBmODcxN2NjNTEzOWRkMWU5ZDZjNDc1ZDQifQ=="/>
  </w:docVars>
  <w:rsids>
    <w:rsidRoot w:val="43A63CED"/>
    <w:rsid w:val="02A43050"/>
    <w:rsid w:val="04E85352"/>
    <w:rsid w:val="07FE46F3"/>
    <w:rsid w:val="09862E1C"/>
    <w:rsid w:val="0D2041F6"/>
    <w:rsid w:val="12183726"/>
    <w:rsid w:val="1244104C"/>
    <w:rsid w:val="145E00B3"/>
    <w:rsid w:val="1B4233DB"/>
    <w:rsid w:val="1C550B58"/>
    <w:rsid w:val="1D8603A1"/>
    <w:rsid w:val="21C33CC9"/>
    <w:rsid w:val="230751DE"/>
    <w:rsid w:val="23A1388C"/>
    <w:rsid w:val="285B0625"/>
    <w:rsid w:val="30D90521"/>
    <w:rsid w:val="335257AD"/>
    <w:rsid w:val="348D5F2C"/>
    <w:rsid w:val="35F475EF"/>
    <w:rsid w:val="36193C1A"/>
    <w:rsid w:val="36781175"/>
    <w:rsid w:val="409A576D"/>
    <w:rsid w:val="41B636AC"/>
    <w:rsid w:val="42F637F7"/>
    <w:rsid w:val="43054AC7"/>
    <w:rsid w:val="4376774B"/>
    <w:rsid w:val="43A63CED"/>
    <w:rsid w:val="494C6B32"/>
    <w:rsid w:val="49B90873"/>
    <w:rsid w:val="4C617D74"/>
    <w:rsid w:val="4E6D76D5"/>
    <w:rsid w:val="500D6A9E"/>
    <w:rsid w:val="50962F12"/>
    <w:rsid w:val="54EC454F"/>
    <w:rsid w:val="5550167B"/>
    <w:rsid w:val="56E21C0C"/>
    <w:rsid w:val="5B7C721B"/>
    <w:rsid w:val="5C98311E"/>
    <w:rsid w:val="5CA21F50"/>
    <w:rsid w:val="5F4F1EB9"/>
    <w:rsid w:val="6083374F"/>
    <w:rsid w:val="67A5501F"/>
    <w:rsid w:val="6DAF419E"/>
    <w:rsid w:val="731C73CE"/>
    <w:rsid w:val="74197352"/>
    <w:rsid w:val="79F2751F"/>
    <w:rsid w:val="7C3755ED"/>
    <w:rsid w:val="7CF90201"/>
    <w:rsid w:val="7F6A6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iPriority="39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line="360" w:lineRule="auto"/>
      <w:outlineLvl w:val="1"/>
    </w:pPr>
    <w:rPr>
      <w:rFonts w:asciiTheme="majorHAnsi" w:hAnsiTheme="majorHAnsi" w:eastAsiaTheme="majorEastAsia" w:cstheme="majorBidi"/>
      <w:b/>
      <w:bCs/>
      <w:sz w:val="30"/>
      <w:szCs w:val="32"/>
    </w:rPr>
  </w:style>
  <w:style w:type="paragraph" w:styleId="4">
    <w:name w:val="heading 3"/>
    <w:basedOn w:val="1"/>
    <w:next w:val="1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8">
    <w:name w:val="Default Paragraph Font"/>
    <w:autoRedefine/>
    <w:semiHidden/>
    <w:qFormat/>
    <w:uiPriority w:val="0"/>
  </w:style>
  <w:style w:type="table" w:default="1" w:styleId="1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unhideWhenUsed/>
    <w:qFormat/>
    <w:uiPriority w:val="0"/>
    <w:pPr>
      <w:spacing w:line="360" w:lineRule="auto"/>
      <w:ind w:firstLine="420" w:firstLineChars="200"/>
    </w:pPr>
    <w:rPr>
      <w:rFonts w:asciiTheme="minorHAnsi" w:hAnsiTheme="minorHAnsi"/>
      <w:sz w:val="24"/>
    </w:rPr>
  </w:style>
  <w:style w:type="paragraph" w:styleId="6">
    <w:name w:val="Body Text"/>
    <w:basedOn w:val="1"/>
    <w:next w:val="1"/>
    <w:unhideWhenUsed/>
    <w:qFormat/>
    <w:uiPriority w:val="99"/>
    <w:pPr>
      <w:spacing w:after="120"/>
    </w:pPr>
  </w:style>
  <w:style w:type="paragraph" w:styleId="7">
    <w:name w:val="Body Text Indent"/>
    <w:basedOn w:val="1"/>
    <w:next w:val="8"/>
    <w:qFormat/>
    <w:uiPriority w:val="0"/>
    <w:pPr>
      <w:spacing w:after="120" w:afterLines="0" w:afterAutospacing="0"/>
      <w:ind w:left="420" w:leftChars="200"/>
    </w:pPr>
  </w:style>
  <w:style w:type="paragraph" w:styleId="8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9">
    <w:name w:val="Body Text Indent 2"/>
    <w:basedOn w:val="1"/>
    <w:qFormat/>
    <w:uiPriority w:val="0"/>
    <w:pPr>
      <w:ind w:firstLine="585"/>
    </w:pPr>
    <w:rPr>
      <w:rFonts w:ascii="宋体" w:eastAsia="宋体"/>
      <w:sz w:val="30"/>
      <w:szCs w:val="20"/>
    </w:rPr>
  </w:style>
  <w:style w:type="paragraph" w:styleId="10">
    <w:name w:val="toc 1"/>
    <w:basedOn w:val="1"/>
    <w:next w:val="1"/>
    <w:qFormat/>
    <w:uiPriority w:val="39"/>
    <w:pPr>
      <w:ind w:left="50" w:leftChars="50"/>
    </w:pPr>
    <w:rPr>
      <w:rFonts w:ascii="Calibri" w:hAnsi="Calibri"/>
      <w:kern w:val="0"/>
    </w:rPr>
  </w:style>
  <w:style w:type="paragraph" w:styleId="11">
    <w:name w:val="toc 6"/>
    <w:basedOn w:val="1"/>
    <w:next w:val="1"/>
    <w:unhideWhenUsed/>
    <w:qFormat/>
    <w:uiPriority w:val="39"/>
    <w:pPr>
      <w:ind w:left="2100" w:leftChars="1000"/>
    </w:pPr>
    <w:rPr>
      <w:szCs w:val="22"/>
    </w:rPr>
  </w:style>
  <w:style w:type="paragraph" w:styleId="1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3">
    <w:name w:val="Title"/>
    <w:basedOn w:val="1"/>
    <w:next w:val="1"/>
    <w:qFormat/>
    <w:uiPriority w:val="10"/>
    <w:pPr>
      <w:spacing w:before="60" w:after="60"/>
      <w:jc w:val="left"/>
      <w:outlineLvl w:val="2"/>
    </w:pPr>
    <w:rPr>
      <w:rFonts w:asciiTheme="majorHAnsi" w:hAnsiTheme="majorHAnsi" w:eastAsiaTheme="majorEastAsia" w:cstheme="majorBidi"/>
      <w:b/>
      <w:bCs/>
      <w:sz w:val="28"/>
      <w:szCs w:val="32"/>
    </w:rPr>
  </w:style>
  <w:style w:type="paragraph" w:styleId="14">
    <w:name w:val="Body Text First Indent"/>
    <w:basedOn w:val="6"/>
    <w:unhideWhenUsed/>
    <w:qFormat/>
    <w:uiPriority w:val="99"/>
    <w:pPr>
      <w:ind w:firstLine="420" w:firstLineChars="100"/>
    </w:pPr>
  </w:style>
  <w:style w:type="paragraph" w:styleId="15">
    <w:name w:val="Body Text First Indent 2"/>
    <w:basedOn w:val="7"/>
    <w:next w:val="14"/>
    <w:qFormat/>
    <w:uiPriority w:val="0"/>
    <w:pPr>
      <w:ind w:firstLine="420" w:firstLineChars="200"/>
    </w:pPr>
  </w:style>
  <w:style w:type="table" w:styleId="17">
    <w:name w:val="Table Grid"/>
    <w:basedOn w:val="1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9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lang w:val="en-US" w:eastAsia="zh-CN" w:bidi="ar-SA"/>
    </w:rPr>
  </w:style>
  <w:style w:type="paragraph" w:customStyle="1" w:styleId="20">
    <w:name w:val="BodyText"/>
    <w:basedOn w:val="1"/>
    <w:next w:val="1"/>
    <w:qFormat/>
    <w:uiPriority w:val="0"/>
    <w:pPr>
      <w:spacing w:after="120"/>
    </w:pPr>
  </w:style>
  <w:style w:type="paragraph" w:styleId="21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22">
    <w:name w:val="正文_0"/>
    <w:qFormat/>
    <w:uiPriority w:val="0"/>
    <w:pPr>
      <w:widowControl w:val="0"/>
      <w:jc w:val="both"/>
    </w:pPr>
    <w:rPr>
      <w:rFonts w:ascii="Times New Roman" w:hAnsi="Times New Roman" w:eastAsia="宋体" w:cs="Times New Roman"/>
      <w:szCs w:val="24"/>
      <w:lang w:val="en-US" w:eastAsia="zh-CN" w:bidi="ar-SA"/>
    </w:rPr>
  </w:style>
  <w:style w:type="paragraph" w:customStyle="1" w:styleId="23">
    <w:name w:val="正文1"/>
    <w:basedOn w:val="24"/>
    <w:qFormat/>
    <w:uiPriority w:val="0"/>
    <w:pPr>
      <w:spacing w:line="318" w:lineRule="atLeast"/>
      <w:ind w:left="369" w:firstLine="369"/>
    </w:pPr>
    <w:rPr>
      <w:rFonts w:ascii="宋体"/>
    </w:rPr>
  </w:style>
  <w:style w:type="paragraph" w:customStyle="1" w:styleId="24">
    <w:name w:val="正文_1"/>
    <w:basedOn w:val="25"/>
    <w:qFormat/>
    <w:uiPriority w:val="0"/>
    <w:rPr>
      <w:rFonts w:cs="Calibri"/>
      <w:szCs w:val="21"/>
    </w:rPr>
  </w:style>
  <w:style w:type="paragraph" w:customStyle="1" w:styleId="25">
    <w:name w:val="正文_2"/>
    <w:basedOn w:val="26"/>
    <w:next w:val="32"/>
    <w:qFormat/>
    <w:uiPriority w:val="0"/>
  </w:style>
  <w:style w:type="paragraph" w:customStyle="1" w:styleId="26">
    <w:name w:val="正文_3"/>
    <w:next w:val="27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7">
    <w:name w:val="正文文本_1"/>
    <w:basedOn w:val="28"/>
    <w:unhideWhenUsed/>
    <w:qFormat/>
    <w:uiPriority w:val="0"/>
    <w:pPr>
      <w:spacing w:after="120"/>
    </w:pPr>
    <w:rPr>
      <w:rFonts w:eastAsia="宋体" w:cs="Times New Roman"/>
    </w:rPr>
  </w:style>
  <w:style w:type="paragraph" w:customStyle="1" w:styleId="28">
    <w:name w:val="正文_2_0"/>
    <w:basedOn w:val="29"/>
    <w:next w:val="27"/>
    <w:qFormat/>
    <w:uiPriority w:val="0"/>
    <w:rPr>
      <w:rFonts w:ascii="Calibri" w:hAnsi="Calibri"/>
      <w:sz w:val="21"/>
      <w:lang w:eastAsia="zh-CN"/>
    </w:rPr>
  </w:style>
  <w:style w:type="paragraph" w:customStyle="1" w:styleId="29">
    <w:name w:val="正文_3_0"/>
    <w:basedOn w:val="30"/>
    <w:qFormat/>
    <w:uiPriority w:val="0"/>
    <w:pPr>
      <w:autoSpaceDE w:val="0"/>
      <w:autoSpaceDN w:val="0"/>
    </w:pPr>
    <w:rPr>
      <w:rFonts w:ascii="仿宋" w:hAnsi="仿宋" w:eastAsia="仿宋" w:cs="仿宋"/>
      <w:sz w:val="22"/>
      <w:lang w:eastAsia="en-US"/>
    </w:rPr>
  </w:style>
  <w:style w:type="paragraph" w:customStyle="1" w:styleId="30">
    <w:name w:val="正文_4_0"/>
    <w:basedOn w:val="31"/>
    <w:qFormat/>
    <w:uiPriority w:val="0"/>
  </w:style>
  <w:style w:type="paragraph" w:customStyle="1" w:styleId="31">
    <w:name w:val="正文_4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2">
    <w:name w:val="无间隔1"/>
    <w:basedOn w:val="1"/>
    <w:next w:val="33"/>
    <w:qFormat/>
    <w:uiPriority w:val="1"/>
  </w:style>
  <w:style w:type="paragraph" w:customStyle="1" w:styleId="33">
    <w:name w:val="样式 标题 3 + (中文) 黑体 小四 非加粗 段前: 7.8 磅 段后: 0 磅 行距: 固定值 20 磅"/>
    <w:basedOn w:val="4"/>
    <w:qFormat/>
    <w:uiPriority w:val="0"/>
    <w:pPr>
      <w:spacing w:before="0" w:after="0" w:line="400" w:lineRule="exact"/>
    </w:pPr>
    <w:rPr>
      <w:rFonts w:ascii="Times New Roman" w:hAnsi="Times New Roman" w:eastAsia="黑体" w:cs="宋体"/>
      <w:b w:val="0"/>
      <w:sz w:val="21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1110</Words>
  <Characters>1226</Characters>
  <Lines>0</Lines>
  <Paragraphs>0</Paragraphs>
  <TotalTime>24</TotalTime>
  <ScaleCrop>false</ScaleCrop>
  <LinksUpToDate>false</LinksUpToDate>
  <CharactersWithSpaces>1238</CharactersWithSpaces>
  <Application>WPS Office_12.1.0.23122_F1E327BC-269C-435d-A152-05C5408002CA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2024-02-23T09:47:00Z</dcterms:created>
  <dc:creator>张三喵®ʕ·͡ˑ·ཻʔ</dc:creator>
  <cp:lastModifiedBy>张龙海</cp:lastModifiedBy>
  <dcterms:modified xsi:type="dcterms:W3CDTF">2026-08-27T07:38:19Z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2052-12.1.0.23122</vt:lpwstr>
  </property>
  <property fmtid="{D5CDD505-2E9C-101B-9397-08002B2CF9AE}" pid="3" name="ICV">
    <vt:lpwstr>55FFDAD5D5964861B3C144D195158EAE_13</vt:lpwstr>
  </property>
  <property fmtid="{D5CDD505-2E9C-101B-9397-08002B2CF9AE}" pid="4" name="KSOTemplateDocerSaveRecord">
    <vt:lpwstr>eyJoZGlkIjoiNDNmMGZiOTlkZWMzNjE0NjRjN2VmZGE2NzMyNzhhNGIiLCJ1c2VySWQiOiIxNjQ2MzQ3NDE5In0=</vt:lpwstr>
  </property>
</Properties>
</file>