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atLeast"/>
        <w:jc w:val="center"/>
        <w:textAlignment w:val="auto"/>
        <w:rPr>
          <w:rFonts w:hint="eastAsia" w:ascii="黑体" w:hAnsi="宋体" w:eastAsia="黑体"/>
          <w:b/>
          <w:color w:val="000000"/>
          <w:spacing w:val="20"/>
          <w:sz w:val="32"/>
          <w:szCs w:val="32"/>
        </w:rPr>
      </w:pPr>
      <w:r>
        <w:rPr>
          <w:rFonts w:hint="eastAsia" w:ascii="黑体" w:hAnsi="宋体" w:eastAsia="黑体"/>
          <w:b/>
          <w:color w:val="000000"/>
          <w:spacing w:val="20"/>
          <w:sz w:val="32"/>
          <w:szCs w:val="32"/>
        </w:rPr>
        <w:t>成都市第五人民医院统一移动办公平台项目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atLeast"/>
        <w:jc w:val="center"/>
        <w:textAlignment w:val="auto"/>
        <w:rPr>
          <w:rFonts w:ascii="黑体" w:hAnsi="宋体" w:eastAsia="黑体"/>
          <w:b/>
          <w:color w:val="000000"/>
          <w:spacing w:val="20"/>
          <w:sz w:val="32"/>
          <w:szCs w:val="32"/>
        </w:rPr>
      </w:pPr>
      <w:r>
        <w:rPr>
          <w:rFonts w:hint="eastAsia" w:ascii="黑体" w:hAnsi="宋体" w:eastAsia="黑体"/>
          <w:b/>
          <w:color w:val="000000"/>
          <w:spacing w:val="20"/>
          <w:sz w:val="32"/>
          <w:szCs w:val="32"/>
        </w:rPr>
        <w:t>市场调研参数</w:t>
      </w:r>
      <w:r>
        <w:rPr>
          <w:rFonts w:hint="eastAsia" w:ascii="黑体" w:hAnsi="宋体" w:eastAsia="黑体"/>
          <w:b/>
          <w:color w:val="000000"/>
          <w:spacing w:val="20"/>
          <w:sz w:val="32"/>
          <w:szCs w:val="32"/>
          <w:lang w:eastAsia="zh-CN"/>
        </w:rPr>
        <w:t>需求</w:t>
      </w:r>
    </w:p>
    <w:p>
      <w:pPr>
        <w:spacing w:line="360" w:lineRule="auto"/>
        <w:ind w:firstLine="560" w:firstLineChars="200"/>
        <w:rPr>
          <w:rFonts w:hint="eastAsia" w:ascii="宋体" w:hAnsi="宋体"/>
          <w:sz w:val="28"/>
          <w:szCs w:val="28"/>
        </w:rPr>
      </w:pPr>
      <w:bookmarkStart w:id="0" w:name="_Toc42961261"/>
      <w:bookmarkStart w:id="1" w:name="_Toc42961417"/>
      <w:r>
        <w:rPr>
          <w:rFonts w:hint="eastAsia" w:ascii="宋体" w:hAnsi="宋体"/>
          <w:sz w:val="28"/>
          <w:szCs w:val="28"/>
        </w:rPr>
        <w:t>一、项目背景</w:t>
      </w:r>
    </w:p>
    <w:p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医院在过去的信息化建设过程中，根据自身的实际需求建设了协同办公系统及业务运营系统，由于缺少统一的开发标准、通用服务、主数据架构等因素，一方面功能层面已无法满足现有的业务需求，另一方面医院内部的各套系统无法实现有效整合</w:t>
      </w:r>
      <w:bookmarkStart w:id="43" w:name="_GoBack"/>
      <w:bookmarkEnd w:id="43"/>
      <w:r>
        <w:rPr>
          <w:rFonts w:hint="eastAsia" w:ascii="宋体" w:hAnsi="宋体"/>
          <w:szCs w:val="21"/>
        </w:rPr>
        <w:t>与数据互通，提升了管理难度。</w:t>
      </w:r>
    </w:p>
    <w:p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医院拟结合最新技术新建协同办公平台，构建智慧医院一体化统一协同办公平台。实现有效的工作联动，适应医院不断发展转型的需要，给医院带来更加高效，人性化的智能办公环境，提升沟通、办公效率。</w:t>
      </w:r>
    </w:p>
    <w:bookmarkEnd w:id="0"/>
    <w:bookmarkEnd w:id="1"/>
    <w:p>
      <w:pPr>
        <w:autoSpaceDE w:val="0"/>
        <w:autoSpaceDN w:val="0"/>
        <w:adjustRightInd w:val="0"/>
        <w:spacing w:line="360" w:lineRule="auto"/>
        <w:ind w:firstLine="560" w:firstLineChars="200"/>
        <w:rPr>
          <w:rStyle w:val="72"/>
          <w:rFonts w:hint="eastAsia"/>
          <w:bCs w:val="0"/>
          <w:color w:val="000000"/>
          <w:sz w:val="28"/>
          <w:szCs w:val="28"/>
        </w:rPr>
      </w:pPr>
      <w:bookmarkStart w:id="2" w:name="_Toc409303003"/>
      <w:r>
        <w:rPr>
          <w:rStyle w:val="72"/>
          <w:rFonts w:hint="eastAsia"/>
          <w:bCs w:val="0"/>
          <w:color w:val="000000"/>
          <w:sz w:val="28"/>
          <w:szCs w:val="28"/>
        </w:rPr>
        <w:t>二、功能需求</w:t>
      </w:r>
    </w:p>
    <w:p>
      <w:pPr>
        <w:autoSpaceDE w:val="0"/>
        <w:autoSpaceDN w:val="0"/>
        <w:adjustRightInd w:val="0"/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此智慧办公平台涉及到门户管理（移动门户、企业门户）、流程管理、公文管理（发文管理、收文管理、签报管理、公文交换）、督办管理、会议管理、知识管理（知识仓库，知识地图）、文化建设管理（论坛管理、调查管理、投票管理、规范制度管理）等七大类模块。</w:t>
      </w:r>
    </w:p>
    <w:p>
      <w:pPr>
        <w:pStyle w:val="4"/>
      </w:pPr>
      <w:bookmarkStart w:id="3" w:name="_Toc19861"/>
      <w:r>
        <w:rPr>
          <w:rStyle w:val="72"/>
          <w:rFonts w:hint="eastAsia"/>
          <w:bCs w:val="0"/>
          <w:color w:val="000000"/>
          <w:sz w:val="28"/>
          <w:szCs w:val="28"/>
        </w:rPr>
        <w:t xml:space="preserve">1、 </w:t>
      </w:r>
      <w:bookmarkStart w:id="4" w:name="_Toc42961421"/>
      <w:bookmarkStart w:id="5" w:name="_Toc42961265"/>
      <w:r>
        <w:rPr>
          <w:rStyle w:val="72"/>
          <w:rFonts w:hint="eastAsia"/>
          <w:bCs w:val="0"/>
          <w:color w:val="000000"/>
          <w:sz w:val="28"/>
          <w:szCs w:val="28"/>
        </w:rPr>
        <w:t>流程管理</w:t>
      </w:r>
      <w:bookmarkEnd w:id="3"/>
      <w:bookmarkEnd w:id="4"/>
      <w:bookmarkEnd w:id="5"/>
    </w:p>
    <w:p>
      <w:pPr>
        <w:autoSpaceDE w:val="0"/>
        <w:autoSpaceDN w:val="0"/>
        <w:adjustRightInd w:val="0"/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通过</w:t>
      </w:r>
      <w:r>
        <w:rPr>
          <w:rFonts w:hint="eastAsia" w:ascii="宋体" w:hAnsi="宋体"/>
          <w:szCs w:val="21"/>
        </w:rPr>
        <w:t>智慧医院</w:t>
      </w:r>
      <w:r>
        <w:rPr>
          <w:rFonts w:ascii="宋体" w:hAnsi="宋体"/>
          <w:szCs w:val="21"/>
        </w:rPr>
        <w:t>协同办公平台</w:t>
      </w:r>
      <w:r>
        <w:rPr>
          <w:rFonts w:hint="eastAsia" w:ascii="宋体" w:hAnsi="宋体"/>
          <w:szCs w:val="21"/>
        </w:rPr>
        <w:t>构建统一的流程审批平台，提供流程标准模板，通过流程的建立和规范、流程数据分析，最终达到优化流程。通过流程优化，减少医院办公业务中的等待时间、重复和协调的工作量，在解决协同工作和信息共享的同时，实现在线业务流转和管理，真正提高办公效率，挖掘和发挥员工价值；同时基于智慧医院建设的目标实现移动办公的需要，实现手机网上审批的功能。</w:t>
      </w:r>
    </w:p>
    <w:p>
      <w:pPr>
        <w:pStyle w:val="4"/>
        <w:rPr>
          <w:rStyle w:val="72"/>
          <w:bCs w:val="0"/>
          <w:color w:val="000000"/>
          <w:sz w:val="28"/>
          <w:szCs w:val="28"/>
        </w:rPr>
      </w:pPr>
      <w:bookmarkStart w:id="6" w:name="_Toc42961266"/>
      <w:bookmarkStart w:id="7" w:name="_Toc42961422"/>
      <w:bookmarkStart w:id="8" w:name="_Toc26697"/>
      <w:r>
        <w:rPr>
          <w:rStyle w:val="72"/>
          <w:rFonts w:hint="eastAsia"/>
          <w:bCs w:val="0"/>
          <w:color w:val="000000"/>
          <w:sz w:val="28"/>
          <w:szCs w:val="28"/>
        </w:rPr>
        <w:t>2、在线公文管理</w:t>
      </w:r>
      <w:bookmarkEnd w:id="6"/>
      <w:bookmarkEnd w:id="7"/>
      <w:bookmarkEnd w:id="8"/>
    </w:p>
    <w:p>
      <w:pPr>
        <w:widowControl/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实现公文处理和交换，按照构架公文管理方式进行管理，解决公文的规范化和执行问题。公文的收发文流转的拟发文、收文分发、归档等具体业务的流程化管理符合国家公文管理规定，支持电子签章、痕迹保留等，实现公文流程以及节点权限、公文单格式、公文格式和文号管理的全面自定义管理。</w:t>
      </w:r>
      <w:bookmarkStart w:id="9" w:name="_Toc211853186"/>
      <w:bookmarkEnd w:id="9"/>
      <w:bookmarkStart w:id="10" w:name="_Toc411416264"/>
      <w:bookmarkEnd w:id="10"/>
    </w:p>
    <w:p>
      <w:pPr>
        <w:pStyle w:val="4"/>
        <w:rPr>
          <w:rStyle w:val="72"/>
          <w:bCs w:val="0"/>
          <w:color w:val="000000"/>
          <w:sz w:val="28"/>
          <w:szCs w:val="28"/>
        </w:rPr>
      </w:pPr>
      <w:bookmarkStart w:id="11" w:name="_Toc20177"/>
      <w:bookmarkStart w:id="12" w:name="_Toc42961267"/>
      <w:bookmarkStart w:id="13" w:name="_Toc42961423"/>
      <w:r>
        <w:rPr>
          <w:rStyle w:val="72"/>
          <w:rFonts w:hint="eastAsia"/>
          <w:bCs w:val="0"/>
          <w:color w:val="000000"/>
          <w:sz w:val="28"/>
          <w:szCs w:val="28"/>
        </w:rPr>
        <w:t>3、企业门户</w:t>
      </w:r>
      <w:bookmarkEnd w:id="11"/>
    </w:p>
    <w:p>
      <w:pPr>
        <w:autoSpaceDE w:val="0"/>
        <w:autoSpaceDN w:val="0"/>
        <w:adjustRightInd w:val="0"/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企业</w:t>
      </w:r>
      <w:r>
        <w:rPr>
          <w:rFonts w:ascii="宋体" w:hAnsi="宋体"/>
          <w:szCs w:val="21"/>
        </w:rPr>
        <w:t>门户的建设是</w:t>
      </w:r>
      <w:r>
        <w:rPr>
          <w:rFonts w:hint="eastAsia" w:ascii="宋体" w:hAnsi="宋体"/>
          <w:szCs w:val="21"/>
        </w:rPr>
        <w:t>建立</w:t>
      </w:r>
      <w:r>
        <w:rPr>
          <w:rFonts w:hint="eastAsia" w:ascii="宋体" w:hAnsi="宋体" w:cs="宋体"/>
          <w:color w:val="000000"/>
          <w:kern w:val="0"/>
          <w:szCs w:val="21"/>
        </w:rPr>
        <w:t>医院</w:t>
      </w:r>
      <w:r>
        <w:rPr>
          <w:rFonts w:hint="eastAsia" w:ascii="宋体" w:hAnsi="宋体"/>
          <w:szCs w:val="21"/>
        </w:rPr>
        <w:t>统一的信息化入口，包括P</w:t>
      </w:r>
      <w:r>
        <w:rPr>
          <w:rFonts w:ascii="宋体" w:hAnsi="宋体"/>
          <w:szCs w:val="21"/>
        </w:rPr>
        <w:t>C门户和移动门户</w:t>
      </w:r>
      <w:r>
        <w:rPr>
          <w:rFonts w:hint="eastAsia" w:ascii="宋体" w:hAnsi="宋体"/>
          <w:szCs w:val="21"/>
        </w:rPr>
        <w:t>，方便</w:t>
      </w:r>
      <w:r>
        <w:rPr>
          <w:rFonts w:hint="eastAsia" w:ascii="宋体" w:hAnsi="宋体" w:cs="宋体"/>
          <w:color w:val="000000"/>
          <w:kern w:val="0"/>
          <w:szCs w:val="21"/>
        </w:rPr>
        <w:t>医院职工</w:t>
      </w:r>
      <w:r>
        <w:rPr>
          <w:rFonts w:hint="eastAsia" w:ascii="宋体" w:hAnsi="宋体"/>
          <w:szCs w:val="21"/>
        </w:rPr>
        <w:t>通过一个入口访问医院内各个应用系统，并通过信息门户实现医院品牌、组织文化、操作体验的统一设计规范</w:t>
      </w:r>
      <w:r>
        <w:rPr>
          <w:rFonts w:ascii="宋体" w:hAnsi="宋体"/>
          <w:szCs w:val="21"/>
        </w:rPr>
        <w:t>。</w:t>
      </w:r>
      <w:r>
        <w:rPr>
          <w:rFonts w:hint="eastAsia" w:ascii="宋体" w:hAnsi="宋体"/>
          <w:szCs w:val="21"/>
        </w:rPr>
        <w:t>企业</w:t>
      </w:r>
      <w:r>
        <w:rPr>
          <w:rFonts w:ascii="宋体" w:hAnsi="宋体"/>
          <w:szCs w:val="21"/>
        </w:rPr>
        <w:t>门户要求操作界面清晰、美观、干净、直观，并且前后操作连贯。企业信息门户的建设将以数据获取和数据整合为核心，通过对各类现有应用系统中信息和数据资源的全面、有机整合来为业务系统的工作协同服务。</w:t>
      </w:r>
    </w:p>
    <w:p>
      <w:pPr>
        <w:pStyle w:val="4"/>
        <w:rPr>
          <w:rStyle w:val="72"/>
          <w:bCs w:val="0"/>
          <w:color w:val="000000"/>
          <w:sz w:val="28"/>
          <w:szCs w:val="28"/>
        </w:rPr>
      </w:pPr>
      <w:bookmarkStart w:id="14" w:name="_Toc29307"/>
      <w:r>
        <w:rPr>
          <w:rStyle w:val="72"/>
          <w:rFonts w:hint="eastAsia"/>
          <w:bCs w:val="0"/>
          <w:color w:val="000000"/>
          <w:sz w:val="28"/>
          <w:szCs w:val="28"/>
        </w:rPr>
        <w:t>4、督办管理</w:t>
      </w:r>
      <w:bookmarkEnd w:id="12"/>
      <w:bookmarkEnd w:id="13"/>
      <w:bookmarkEnd w:id="14"/>
    </w:p>
    <w:p>
      <w:pPr>
        <w:pStyle w:val="147"/>
        <w:spacing w:line="360" w:lineRule="auto"/>
        <w:ind w:left="0" w:firstLine="420" w:firstLineChars="200"/>
        <w:jc w:val="both"/>
        <w:rPr>
          <w:sz w:val="21"/>
          <w:szCs w:val="21"/>
        </w:rPr>
      </w:pPr>
      <w:r>
        <w:rPr>
          <w:rFonts w:hint="eastAsia"/>
          <w:sz w:val="21"/>
          <w:szCs w:val="21"/>
        </w:rPr>
        <w:t>为了规范</w:t>
      </w:r>
      <w:r>
        <w:rPr>
          <w:rFonts w:hint="eastAsia"/>
          <w:color w:val="000000"/>
          <w:sz w:val="21"/>
          <w:szCs w:val="21"/>
        </w:rPr>
        <w:t>医院</w:t>
      </w:r>
      <w:r>
        <w:rPr>
          <w:rFonts w:hint="eastAsia"/>
          <w:sz w:val="21"/>
          <w:szCs w:val="21"/>
        </w:rPr>
        <w:t>监督事项的立项、执行、沟通、反馈等操作过程，以任务管理为核心，实现可从政务公文、会议纪要、流程管理中对重要督查督办事项发起督办，呈报督办领导形成督办文档，由主办单位负责人、经办人分配相应任务，过程中及时做好督办反馈、办结或撤销操作，及时与各负责人取得沟通，提高督办工作效率。</w:t>
      </w:r>
    </w:p>
    <w:p>
      <w:pPr>
        <w:pStyle w:val="4"/>
        <w:rPr>
          <w:rStyle w:val="72"/>
          <w:bCs w:val="0"/>
          <w:color w:val="000000"/>
          <w:sz w:val="28"/>
          <w:szCs w:val="28"/>
        </w:rPr>
      </w:pPr>
      <w:bookmarkStart w:id="15" w:name="_Toc42961424"/>
      <w:bookmarkStart w:id="16" w:name="_Toc42961268"/>
      <w:bookmarkStart w:id="17" w:name="_Toc20523"/>
      <w:r>
        <w:rPr>
          <w:rStyle w:val="72"/>
          <w:rFonts w:hint="eastAsia"/>
          <w:bCs w:val="0"/>
          <w:color w:val="000000"/>
          <w:sz w:val="28"/>
          <w:szCs w:val="28"/>
        </w:rPr>
        <w:t>5、会议管理</w:t>
      </w:r>
      <w:bookmarkEnd w:id="15"/>
      <w:bookmarkEnd w:id="16"/>
      <w:bookmarkEnd w:id="17"/>
    </w:p>
    <w:p>
      <w:pPr>
        <w:autoSpaceDE w:val="0"/>
        <w:autoSpaceDN w:val="0"/>
        <w:adjustRightInd w:val="0"/>
        <w:spacing w:line="360" w:lineRule="auto"/>
        <w:ind w:firstLine="42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实现对会议的申请、会议安排、会议室管理和会议资料管理组成。会议申请通过后，由会议管理员进行会议安排，形成会议安排表，系统自动向每位与会者发送（包含但不限于邮件、</w:t>
      </w:r>
      <w:r>
        <w:rPr>
          <w:rFonts w:ascii="宋体" w:hAnsi="宋体"/>
          <w:szCs w:val="21"/>
        </w:rPr>
        <w:t>APP消息</w:t>
      </w:r>
      <w:r>
        <w:rPr>
          <w:rFonts w:hint="eastAsia" w:ascii="宋体" w:hAnsi="宋体"/>
          <w:szCs w:val="21"/>
        </w:rPr>
        <w:t>、弹出提醒、即时通信）会议详细安排及主题通知。</w:t>
      </w:r>
      <w:r>
        <w:rPr>
          <w:rFonts w:ascii="宋体" w:hAnsi="宋体"/>
          <w:szCs w:val="21"/>
        </w:rPr>
        <w:t>支持会议纪要发送</w:t>
      </w:r>
      <w:r>
        <w:rPr>
          <w:rFonts w:hint="eastAsia" w:ascii="宋体" w:hAnsi="宋体"/>
          <w:szCs w:val="21"/>
        </w:rPr>
        <w:t>，同时支持会议纪要通过领导审核通过后转公文督办。</w:t>
      </w:r>
    </w:p>
    <w:p>
      <w:pPr>
        <w:pStyle w:val="4"/>
        <w:rPr>
          <w:rStyle w:val="72"/>
          <w:bCs w:val="0"/>
          <w:color w:val="000000"/>
          <w:sz w:val="28"/>
          <w:szCs w:val="28"/>
        </w:rPr>
      </w:pPr>
      <w:bookmarkStart w:id="18" w:name="_Toc12737"/>
      <w:r>
        <w:rPr>
          <w:rStyle w:val="72"/>
          <w:rFonts w:hint="eastAsia"/>
          <w:bCs w:val="0"/>
          <w:color w:val="000000"/>
          <w:sz w:val="28"/>
          <w:szCs w:val="28"/>
        </w:rPr>
        <w:t>6、规范制度</w:t>
      </w:r>
      <w:bookmarkEnd w:id="18"/>
    </w:p>
    <w:p>
      <w:pPr>
        <w:autoSpaceDE w:val="0"/>
        <w:autoSpaceDN w:val="0"/>
        <w:adjustRightInd w:val="0"/>
        <w:spacing w:line="360" w:lineRule="auto"/>
        <w:ind w:firstLine="420"/>
        <w:rPr>
          <w:rFonts w:ascii="宋体" w:hAnsi="宋体"/>
          <w:color w:val="000000" w:themeColor="text1"/>
          <w:szCs w:val="21"/>
        </w:rPr>
      </w:pPr>
      <w:r>
        <w:rPr>
          <w:rFonts w:hint="eastAsia" w:ascii="宋体" w:hAnsi="宋体"/>
          <w:color w:val="000000" w:themeColor="text1"/>
          <w:szCs w:val="21"/>
        </w:rPr>
        <w:t>实现医院及各个科室制度流程的起草、审批、校对、发布、完善、新版本的全生命周期管理。支持按照医院特点，对制度流程进行不同类别的划分，例如建立“专利申请流程制度、医院各项医疗管理制度、资料和指引”等。</w:t>
      </w:r>
    </w:p>
    <w:p>
      <w:pPr>
        <w:pStyle w:val="4"/>
        <w:rPr>
          <w:rStyle w:val="72"/>
          <w:bCs w:val="0"/>
          <w:color w:val="000000"/>
          <w:sz w:val="28"/>
          <w:szCs w:val="28"/>
        </w:rPr>
      </w:pPr>
      <w:bookmarkStart w:id="19" w:name="_Toc42961273"/>
      <w:bookmarkStart w:id="20" w:name="_Toc42961429"/>
      <w:bookmarkStart w:id="21" w:name="_Toc24313"/>
      <w:r>
        <w:rPr>
          <w:rStyle w:val="72"/>
          <w:rFonts w:hint="eastAsia"/>
          <w:bCs w:val="0"/>
          <w:color w:val="000000"/>
          <w:sz w:val="28"/>
          <w:szCs w:val="28"/>
        </w:rPr>
        <w:t>7、移动</w:t>
      </w:r>
      <w:bookmarkEnd w:id="19"/>
      <w:bookmarkEnd w:id="20"/>
      <w:r>
        <w:rPr>
          <w:rStyle w:val="72"/>
          <w:rFonts w:hint="eastAsia"/>
          <w:bCs w:val="0"/>
          <w:color w:val="000000"/>
          <w:sz w:val="28"/>
          <w:szCs w:val="28"/>
        </w:rPr>
        <w:t>工作台</w:t>
      </w:r>
      <w:bookmarkEnd w:id="21"/>
    </w:p>
    <w:p>
      <w:pPr>
        <w:pStyle w:val="147"/>
        <w:spacing w:line="360" w:lineRule="auto"/>
        <w:ind w:left="0" w:firstLine="420" w:firstLineChars="200"/>
        <w:jc w:val="both"/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>移动类微信门户可以运行在</w:t>
      </w:r>
      <w:r>
        <w:rPr>
          <w:rFonts w:hint="eastAsia"/>
          <w:color w:val="000000" w:themeColor="text1"/>
          <w:sz w:val="21"/>
          <w:szCs w:val="21"/>
        </w:rPr>
        <w:t>i</w:t>
      </w:r>
      <w:r>
        <w:rPr>
          <w:color w:val="000000" w:themeColor="text1"/>
          <w:sz w:val="21"/>
          <w:szCs w:val="21"/>
        </w:rPr>
        <w:t>OS</w:t>
      </w:r>
      <w:r>
        <w:rPr>
          <w:rFonts w:hint="eastAsia"/>
          <w:color w:val="000000" w:themeColor="text1"/>
          <w:sz w:val="21"/>
          <w:szCs w:val="21"/>
        </w:rPr>
        <w:t>、</w:t>
      </w:r>
      <w:r>
        <w:rPr>
          <w:color w:val="000000" w:themeColor="text1"/>
          <w:sz w:val="21"/>
          <w:szCs w:val="21"/>
        </w:rPr>
        <w:t>Android等系统的移动设备上，如手机，平板电脑等便携式电子设备。与电脑端无缝连接，实现多态性，即允许PC、Pad、手机多终端同时在线，并可同时收发消息。</w:t>
      </w:r>
    </w:p>
    <w:p>
      <w:pPr>
        <w:pStyle w:val="4"/>
        <w:rPr>
          <w:rStyle w:val="72"/>
          <w:bCs w:val="0"/>
          <w:color w:val="000000"/>
          <w:sz w:val="28"/>
          <w:szCs w:val="28"/>
        </w:rPr>
      </w:pPr>
      <w:bookmarkStart w:id="22" w:name="_Toc23447"/>
      <w:bookmarkStart w:id="23" w:name="_Toc42961431"/>
      <w:bookmarkStart w:id="24" w:name="_Toc42961275"/>
      <w:r>
        <w:rPr>
          <w:rStyle w:val="72"/>
          <w:rFonts w:hint="eastAsia"/>
          <w:bCs w:val="0"/>
          <w:color w:val="000000"/>
          <w:sz w:val="28"/>
          <w:szCs w:val="28"/>
        </w:rPr>
        <w:t>8、定制工作台</w:t>
      </w:r>
      <w:bookmarkEnd w:id="22"/>
    </w:p>
    <w:p>
      <w:pPr>
        <w:pStyle w:val="3"/>
        <w:spacing w:beforeLines="0" w:line="360" w:lineRule="auto"/>
        <w:ind w:left="0" w:firstLine="420" w:firstLineChars="200"/>
      </w:pPr>
      <w:r>
        <w:rPr>
          <w:rFonts w:hint="eastAsia"/>
        </w:rPr>
        <w:t>以工作为核心，整合企业其他业务系统，如 OA、HR等系统，将全系统的业务模块在同一页面进行展示，打造日常协同办公的移动端的统一入口。支持单点登录，强大的集成架构，具有灵活的扩展功能，能够支持后端各种类型系统的集成，满足应用多元化的移动访问需求。 定制属于医院的专属工作台，提供千人千面的个性化移动门户，包含节假日、纪念日等多套门户模板，提供企业个性化的门户设计，以及应用图标。</w:t>
      </w:r>
    </w:p>
    <w:p>
      <w:pPr>
        <w:pStyle w:val="4"/>
        <w:rPr>
          <w:rStyle w:val="72"/>
          <w:bCs w:val="0"/>
          <w:color w:val="000000"/>
          <w:sz w:val="28"/>
          <w:szCs w:val="28"/>
        </w:rPr>
      </w:pPr>
      <w:bookmarkStart w:id="25" w:name="_Toc10843"/>
      <w:r>
        <w:rPr>
          <w:rStyle w:val="72"/>
          <w:rFonts w:hint="eastAsia"/>
          <w:bCs w:val="0"/>
          <w:color w:val="000000"/>
          <w:sz w:val="28"/>
          <w:szCs w:val="28"/>
        </w:rPr>
        <w:t>9、网上调查</w:t>
      </w:r>
      <w:bookmarkEnd w:id="25"/>
    </w:p>
    <w:p>
      <w:pPr>
        <w:pStyle w:val="3"/>
        <w:spacing w:beforeLines="0" w:line="360" w:lineRule="auto"/>
        <w:ind w:left="0" w:firstLine="420" w:firstLineChars="200"/>
      </w:pPr>
      <w:r>
        <w:rPr>
          <w:rFonts w:hint="eastAsia"/>
        </w:rPr>
        <w:t>理提供面向医院内部各科室员工的网上调查功能，包括分类设置、问卷模板设置、发起调查、审核、发布、在线参与调查、调查结果查阅等全生命周期管理。支持单选、多选、矩阵、问答、评分等题型，并支持题型扩展，可用于医院满意度调查、培训效果调查、工作环境调查等工作。</w:t>
      </w:r>
    </w:p>
    <w:p>
      <w:pPr>
        <w:pStyle w:val="4"/>
        <w:rPr>
          <w:rStyle w:val="72"/>
          <w:bCs w:val="0"/>
          <w:color w:val="000000"/>
          <w:sz w:val="28"/>
          <w:szCs w:val="28"/>
        </w:rPr>
      </w:pPr>
      <w:bookmarkStart w:id="26" w:name="_Toc15330"/>
      <w:r>
        <w:rPr>
          <w:rStyle w:val="72"/>
          <w:rFonts w:hint="eastAsia"/>
          <w:bCs w:val="0"/>
          <w:color w:val="000000"/>
          <w:sz w:val="28"/>
          <w:szCs w:val="28"/>
        </w:rPr>
        <w:t>10、投票管理</w:t>
      </w:r>
      <w:bookmarkEnd w:id="26"/>
    </w:p>
    <w:p>
      <w:pPr>
        <w:widowControl/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提供</w:t>
      </w:r>
      <w:r>
        <w:rPr>
          <w:rFonts w:hint="eastAsia" w:ascii="宋体" w:hAnsi="宋体"/>
          <w:color w:val="000000" w:themeColor="text1"/>
          <w:szCs w:val="21"/>
        </w:rPr>
        <w:t>医院</w:t>
      </w:r>
      <w:r>
        <w:rPr>
          <w:rFonts w:hint="eastAsia" w:ascii="宋体" w:hAnsi="宋体"/>
          <w:szCs w:val="21"/>
        </w:rPr>
        <w:t>内部投票活动的管理功能，实现从发起投票、参与投票、查看投票、终止投票、催办投票的全周期管理，用于快捷的医院调查、市场调查、项目调查、活动组织、个人抉择等。当医院员工有一些新的想法或建议，也可以通过投票方式来采集这些新的想法、建议或者解决方案的受欢迎程度。</w:t>
      </w:r>
    </w:p>
    <w:p>
      <w:pPr>
        <w:pStyle w:val="4"/>
        <w:rPr>
          <w:rStyle w:val="72"/>
          <w:bCs w:val="0"/>
          <w:color w:val="000000"/>
          <w:sz w:val="28"/>
          <w:szCs w:val="28"/>
        </w:rPr>
      </w:pPr>
      <w:bookmarkStart w:id="27" w:name="_Toc27335"/>
      <w:r>
        <w:rPr>
          <w:rStyle w:val="72"/>
          <w:rFonts w:hint="eastAsia"/>
          <w:bCs w:val="0"/>
          <w:color w:val="000000"/>
          <w:sz w:val="28"/>
          <w:szCs w:val="28"/>
        </w:rPr>
        <w:t>11、论坛管理</w:t>
      </w:r>
      <w:bookmarkEnd w:id="27"/>
    </w:p>
    <w:p>
      <w:pPr>
        <w:widowControl/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提供一个让</w:t>
      </w:r>
      <w:r>
        <w:rPr>
          <w:rFonts w:hint="eastAsia" w:ascii="宋体" w:hAnsi="宋体"/>
          <w:color w:val="000000" w:themeColor="text1"/>
          <w:szCs w:val="21"/>
        </w:rPr>
        <w:t>医院</w:t>
      </w:r>
      <w:r>
        <w:rPr>
          <w:rFonts w:hint="eastAsia" w:ascii="宋体" w:hAnsi="宋体"/>
          <w:szCs w:val="21"/>
        </w:rPr>
        <w:t xml:space="preserve">职工相互交流的公共平台。通过建立一个友好的、使用方便的讨论区，员工可以就自己关心的话题进行讨论，交流心得体会。在论坛里可以讨论工作、生活、学习上的各类话题。用户在发表言论时可自由选择署名或匿名方式。 </w:t>
      </w:r>
    </w:p>
    <w:p>
      <w:pPr>
        <w:pStyle w:val="4"/>
        <w:rPr>
          <w:rStyle w:val="72"/>
          <w:bCs w:val="0"/>
          <w:color w:val="000000"/>
          <w:sz w:val="28"/>
          <w:szCs w:val="28"/>
        </w:rPr>
      </w:pPr>
      <w:bookmarkStart w:id="28" w:name="_Toc23774"/>
      <w:r>
        <w:rPr>
          <w:rStyle w:val="72"/>
          <w:rFonts w:hint="eastAsia"/>
          <w:bCs w:val="0"/>
          <w:color w:val="000000"/>
          <w:sz w:val="28"/>
          <w:szCs w:val="28"/>
        </w:rPr>
        <w:t>12、文档在线编辑</w:t>
      </w:r>
      <w:bookmarkEnd w:id="28"/>
    </w:p>
    <w:p>
      <w:pPr>
        <w:pStyle w:val="3"/>
        <w:spacing w:beforeLines="0" w:line="360" w:lineRule="auto"/>
        <w:ind w:left="0"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智慧医院移动办公系统中需要提供文档的在线编辑与在线预览功能，满足医院教职工日常工作中的各项在线编辑与预览需要。</w:t>
      </w:r>
    </w:p>
    <w:p>
      <w:pPr>
        <w:pStyle w:val="4"/>
        <w:rPr>
          <w:rStyle w:val="72"/>
          <w:bCs w:val="0"/>
          <w:color w:val="000000"/>
          <w:sz w:val="28"/>
          <w:szCs w:val="28"/>
        </w:rPr>
      </w:pPr>
      <w:bookmarkStart w:id="29" w:name="_Toc20148"/>
      <w:r>
        <w:rPr>
          <w:rStyle w:val="72"/>
          <w:rFonts w:hint="eastAsia"/>
          <w:bCs w:val="0"/>
          <w:color w:val="000000"/>
          <w:sz w:val="28"/>
          <w:szCs w:val="28"/>
        </w:rPr>
        <w:t>13、知识管理</w:t>
      </w:r>
      <w:bookmarkEnd w:id="29"/>
    </w:p>
    <w:p>
      <w:pPr>
        <w:widowControl/>
        <w:spacing w:line="360" w:lineRule="auto"/>
        <w:ind w:firstLine="420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构建</w:t>
      </w:r>
      <w:r>
        <w:rPr>
          <w:rFonts w:hint="eastAsia" w:ascii="宋体" w:hAnsi="宋体"/>
          <w:szCs w:val="21"/>
        </w:rPr>
        <w:t>医院内部</w:t>
      </w:r>
      <w:r>
        <w:rPr>
          <w:rFonts w:ascii="宋体" w:hAnsi="宋体"/>
          <w:szCs w:val="21"/>
        </w:rPr>
        <w:t>科学、规范、统一的组织知识资产库，将</w:t>
      </w:r>
      <w:r>
        <w:rPr>
          <w:rFonts w:hint="eastAsia" w:ascii="宋体" w:hAnsi="宋体"/>
          <w:szCs w:val="21"/>
        </w:rPr>
        <w:t>医院</w:t>
      </w:r>
      <w:r>
        <w:rPr>
          <w:rFonts w:ascii="宋体" w:hAnsi="宋体"/>
          <w:szCs w:val="21"/>
        </w:rPr>
        <w:t>中分散的知识资料进行有效管理，最大程度上避免知识流失，促进组织知识的积累和共享，方便协同工作。满足各类用户需要的数据管理和操作集合。知识</w:t>
      </w:r>
      <w:r>
        <w:rPr>
          <w:rFonts w:hint="eastAsia" w:ascii="宋体" w:hAnsi="宋体"/>
          <w:szCs w:val="21"/>
        </w:rPr>
        <w:t>管理</w:t>
      </w:r>
      <w:r>
        <w:rPr>
          <w:rFonts w:ascii="宋体" w:hAnsi="宋体"/>
          <w:szCs w:val="21"/>
        </w:rPr>
        <w:t>在形式上包括文字、影像、图形、维基百科等；在展现上，</w:t>
      </w:r>
      <w:r>
        <w:rPr>
          <w:rFonts w:hint="eastAsia" w:ascii="宋体" w:hAnsi="宋体"/>
          <w:szCs w:val="21"/>
        </w:rPr>
        <w:t>包括</w:t>
      </w:r>
      <w:r>
        <w:rPr>
          <w:rFonts w:ascii="宋体" w:hAnsi="宋体"/>
          <w:szCs w:val="21"/>
        </w:rPr>
        <w:t>文字、影像、图形</w:t>
      </w:r>
      <w:r>
        <w:rPr>
          <w:rFonts w:hint="eastAsia" w:ascii="宋体" w:hAnsi="宋体"/>
          <w:szCs w:val="21"/>
        </w:rPr>
        <w:t>等</w:t>
      </w:r>
      <w:r>
        <w:rPr>
          <w:rFonts w:ascii="宋体" w:hAnsi="宋体"/>
          <w:szCs w:val="21"/>
        </w:rPr>
        <w:t>。</w:t>
      </w:r>
    </w:p>
    <w:p>
      <w:pPr>
        <w:pStyle w:val="4"/>
        <w:rPr>
          <w:rStyle w:val="72"/>
          <w:bCs w:val="0"/>
          <w:color w:val="000000"/>
          <w:sz w:val="28"/>
          <w:szCs w:val="28"/>
        </w:rPr>
      </w:pPr>
      <w:bookmarkStart w:id="30" w:name="_Toc5004"/>
      <w:r>
        <w:rPr>
          <w:rStyle w:val="72"/>
          <w:rFonts w:hint="eastAsia"/>
          <w:bCs w:val="0"/>
          <w:color w:val="000000"/>
          <w:sz w:val="28"/>
          <w:szCs w:val="28"/>
        </w:rPr>
        <w:t>14、单点登录</w:t>
      </w:r>
      <w:bookmarkEnd w:id="23"/>
      <w:bookmarkEnd w:id="24"/>
      <w:bookmarkEnd w:id="30"/>
    </w:p>
    <w:p>
      <w:pPr>
        <w:widowControl/>
        <w:spacing w:line="360" w:lineRule="auto"/>
        <w:ind w:firstLine="420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协同办公平台能够提供统一的单点登录，</w:t>
      </w:r>
      <w:r>
        <w:rPr>
          <w:rFonts w:hint="eastAsia" w:ascii="宋体" w:hAnsi="宋体"/>
          <w:szCs w:val="21"/>
        </w:rPr>
        <w:t>实现其他业务系统的单点登录，所有用户可通过门户登录到其他业务系统，不需要重复输入帐号密码。在某一个系统注销也同时注销其它系统。避免未来建设越来越多的业务系统，导致用户需记忆大量的系统访问地址、帐号密码。</w:t>
      </w:r>
    </w:p>
    <w:p>
      <w:pPr>
        <w:pStyle w:val="4"/>
        <w:rPr>
          <w:rStyle w:val="72"/>
          <w:bCs w:val="0"/>
          <w:color w:val="000000"/>
          <w:sz w:val="28"/>
          <w:szCs w:val="28"/>
        </w:rPr>
      </w:pPr>
      <w:bookmarkStart w:id="31" w:name="_Toc42961432"/>
      <w:bookmarkStart w:id="32" w:name="_Toc42961276"/>
      <w:bookmarkStart w:id="33" w:name="_Toc24042"/>
      <w:r>
        <w:rPr>
          <w:rStyle w:val="72"/>
          <w:rFonts w:hint="eastAsia"/>
          <w:bCs w:val="0"/>
          <w:color w:val="000000"/>
          <w:sz w:val="28"/>
          <w:szCs w:val="28"/>
        </w:rPr>
        <w:t>15、业务系统集成</w:t>
      </w:r>
      <w:bookmarkEnd w:id="31"/>
      <w:bookmarkEnd w:id="32"/>
      <w:bookmarkEnd w:id="33"/>
    </w:p>
    <w:p>
      <w:pPr>
        <w:pStyle w:val="95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420" w:left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提供webservice集成组件，包括函数注册、管理、映射，实现与第三方业务系统接口对接。</w:t>
      </w:r>
    </w:p>
    <w:p>
      <w:pPr>
        <w:pStyle w:val="95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420" w:left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提供JDBC组件，可以与第三方系统的数据库进行数据交互，读取/写入外部数据库。</w:t>
      </w:r>
    </w:p>
    <w:p>
      <w:pPr>
        <w:pStyle w:val="95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420" w:left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提供系统集成对接日志查看功能。</w:t>
      </w:r>
    </w:p>
    <w:p>
      <w:pPr>
        <w:pStyle w:val="95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420" w:left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实现与现有医院业务系统的对接.</w:t>
      </w:r>
    </w:p>
    <w:p>
      <w:pPr>
        <w:widowControl/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以上各管理系统涉及不同的软件提供商，此次项目不涉及到系统立即对接，但是从长远考虑，此系统需要支持与以上系统实现对接的能力。</w:t>
      </w:r>
    </w:p>
    <w:p>
      <w:pPr>
        <w:pStyle w:val="4"/>
        <w:rPr>
          <w:rStyle w:val="72"/>
          <w:bCs w:val="0"/>
          <w:color w:val="000000"/>
          <w:sz w:val="28"/>
          <w:szCs w:val="28"/>
        </w:rPr>
      </w:pPr>
      <w:bookmarkStart w:id="34" w:name="_Toc42961433"/>
      <w:bookmarkStart w:id="35" w:name="_Toc42961277"/>
      <w:bookmarkStart w:id="36" w:name="_Toc15443"/>
      <w:r>
        <w:rPr>
          <w:rStyle w:val="72"/>
          <w:rFonts w:hint="eastAsia"/>
          <w:bCs w:val="0"/>
          <w:color w:val="000000"/>
          <w:sz w:val="28"/>
          <w:szCs w:val="28"/>
        </w:rPr>
        <w:t>16、系统运维</w:t>
      </w:r>
      <w:bookmarkEnd w:id="34"/>
      <w:bookmarkEnd w:id="35"/>
      <w:bookmarkEnd w:id="36"/>
    </w:p>
    <w:p>
      <w:pPr>
        <w:widowControl/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提供专业的系统运维工具，改变以往传统的问题事后处理的模式，能够实时监控服务器运行状况，并设置预警值，在问题发生前进行预警提醒。</w:t>
      </w:r>
      <w:r>
        <w:rPr>
          <w:rFonts w:hint="eastAsia" w:ascii="宋体" w:hAnsi="宋体"/>
          <w:szCs w:val="21"/>
        </w:rPr>
        <w:t>例如CPU、内存占用率，实现异常自动提醒。</w:t>
      </w:r>
    </w:p>
    <w:bookmarkEnd w:id="2"/>
    <w:p>
      <w:bookmarkStart w:id="37" w:name="_Toc411416275"/>
      <w:bookmarkEnd w:id="37"/>
      <w:bookmarkStart w:id="38" w:name="_Toc411416277"/>
      <w:bookmarkEnd w:id="38"/>
      <w:bookmarkStart w:id="39" w:name="_Toc411416282"/>
      <w:bookmarkEnd w:id="39"/>
      <w:bookmarkStart w:id="40" w:name="_Toc411416280"/>
      <w:bookmarkEnd w:id="40"/>
      <w:bookmarkStart w:id="41" w:name="_Toc411416276"/>
      <w:bookmarkEnd w:id="41"/>
      <w:bookmarkStart w:id="42" w:name="_Toc411416272"/>
      <w:bookmarkEnd w:id="42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等线 Light">
    <w:altName w:val="宋体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新魏">
    <w:altName w:val="宋体"/>
    <w:panose1 w:val="0201080004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Times New Roman (正文 CS 字体)">
    <w:altName w:val="宋体"/>
    <w:panose1 w:val="00000000000000000000"/>
    <w:charset w:val="00"/>
    <w:family w:val="roman"/>
    <w:pitch w:val="default"/>
    <w:sig w:usb0="00000000" w:usb1="00000000" w:usb2="00000009" w:usb3="00000000" w:csb0="0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7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8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7"/>
    <w:multiLevelType w:val="multilevel"/>
    <w:tmpl w:val="00000017"/>
    <w:lvl w:ilvl="0" w:tentative="0">
      <w:start w:val="1"/>
      <w:numFmt w:val="bullet"/>
      <w:pStyle w:val="10"/>
      <w:lvlText w:val="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1" w:tentative="0">
      <w:start w:val="1"/>
      <w:numFmt w:val="decimal"/>
      <w:suff w:val="nothing"/>
      <w:lvlText w:val="%1.%2 "/>
      <w:lvlJc w:val="left"/>
      <w:pPr>
        <w:ind w:left="420" w:firstLine="0"/>
      </w:pPr>
      <w:rPr>
        <w:rFonts w:hint="default" w:ascii="Times New Roman" w:hAnsi="Times New Roman" w:eastAsia="黑体"/>
        <w:b w:val="0"/>
        <w:i w:val="0"/>
        <w:sz w:val="28"/>
      </w:rPr>
    </w:lvl>
    <w:lvl w:ilvl="2" w:tentative="0">
      <w:start w:val="1"/>
      <w:numFmt w:val="decimal"/>
      <w:suff w:val="nothing"/>
      <w:lvlText w:val="%1.%2.%3 "/>
      <w:lvlJc w:val="left"/>
      <w:pPr>
        <w:ind w:left="420" w:firstLine="0"/>
      </w:pPr>
      <w:rPr>
        <w:rFonts w:hint="eastAsia"/>
      </w:rPr>
    </w:lvl>
    <w:lvl w:ilvl="3" w:tentative="0">
      <w:start w:val="1"/>
      <w:numFmt w:val="decimal"/>
      <w:suff w:val="nothing"/>
      <w:lvlText w:val="%1.%2.%3.%4 "/>
      <w:lvlJc w:val="left"/>
      <w:pPr>
        <w:ind w:left="420" w:firstLine="0"/>
      </w:pPr>
      <w:rPr>
        <w:rFonts w:hint="eastAsia"/>
      </w:rPr>
    </w:lvl>
    <w:lvl w:ilvl="4" w:tentative="0">
      <w:start w:val="1"/>
      <w:numFmt w:val="decimal"/>
      <w:suff w:val="nothing"/>
      <w:lvlText w:val="(%5) "/>
      <w:lvlJc w:val="left"/>
      <w:pPr>
        <w:ind w:left="420" w:firstLine="0"/>
      </w:pPr>
      <w:rPr>
        <w:rFonts w:hint="default" w:ascii="Times New Roman" w:hAnsi="Times New Roman" w:eastAsia="宋体"/>
        <w:b w:val="0"/>
        <w:i w:val="0"/>
        <w:sz w:val="24"/>
      </w:rPr>
    </w:lvl>
    <w:lvl w:ilvl="5" w:tentative="0">
      <w:start w:val="1"/>
      <w:numFmt w:val="decimal"/>
      <w:suff w:val="nothing"/>
      <w:lvlText w:val="%6) "/>
      <w:lvlJc w:val="left"/>
      <w:pPr>
        <w:ind w:left="420" w:firstLine="0"/>
      </w:pPr>
      <w:rPr>
        <w:rFonts w:hint="default" w:ascii="Times New Roman" w:hAnsi="Times New Roman" w:eastAsia="宋体"/>
        <w:b w:val="0"/>
        <w:i w:val="0"/>
        <w:sz w:val="24"/>
      </w:rPr>
    </w:lvl>
    <w:lvl w:ilvl="6" w:tentative="0">
      <w:start w:val="1"/>
      <w:numFmt w:val="lowerRoman"/>
      <w:suff w:val="nothing"/>
      <w:lvlText w:val="%7. "/>
      <w:lvlJc w:val="left"/>
      <w:pPr>
        <w:ind w:left="420" w:firstLine="0"/>
      </w:pPr>
      <w:rPr>
        <w:rFonts w:hint="default" w:ascii="Times New Roman" w:hAnsi="Times New Roman" w:eastAsia="宋体"/>
        <w:b w:val="0"/>
        <w:i w:val="0"/>
        <w:sz w:val="24"/>
      </w:rPr>
    </w:lvl>
    <w:lvl w:ilvl="7" w:tentative="0">
      <w:start w:val="1"/>
      <w:numFmt w:val="bullet"/>
      <w:suff w:val="nothing"/>
      <w:lvlText w:val=""/>
      <w:lvlJc w:val="left"/>
      <w:pPr>
        <w:ind w:left="420" w:firstLine="0"/>
      </w:pPr>
      <w:rPr>
        <w:rFonts w:hint="default" w:ascii="Symbol" w:hAnsi="Symbol"/>
        <w:color w:val="auto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6376"/>
        </w:tabs>
        <w:ind w:left="3396" w:hanging="1700"/>
      </w:pPr>
      <w:rPr>
        <w:rFonts w:hint="eastAsia"/>
      </w:rPr>
    </w:lvl>
  </w:abstractNum>
  <w:abstractNum w:abstractNumId="1">
    <w:nsid w:val="19615952"/>
    <w:multiLevelType w:val="multilevel"/>
    <w:tmpl w:val="19615952"/>
    <w:lvl w:ilvl="0" w:tentative="0">
      <w:start w:val="1"/>
      <w:numFmt w:val="decimal"/>
      <w:pStyle w:val="137"/>
      <w:lvlText w:val="%1.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eastAsia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2">
    <w:nsid w:val="27B0501A"/>
    <w:multiLevelType w:val="multilevel"/>
    <w:tmpl w:val="27B0501A"/>
    <w:lvl w:ilvl="0" w:tentative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pStyle w:val="5"/>
      <w:lvlText w:val="%1.%2.%3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">
    <w:nsid w:val="657E4CAF"/>
    <w:multiLevelType w:val="multilevel"/>
    <w:tmpl w:val="657E4CAF"/>
    <w:lvl w:ilvl="0" w:tentative="0">
      <w:start w:val="1"/>
      <w:numFmt w:val="chineseCountingThousand"/>
      <w:pStyle w:val="2"/>
      <w:suff w:val="space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4">
    <w:nsid w:val="6F22FCD8"/>
    <w:multiLevelType w:val="singleLevel"/>
    <w:tmpl w:val="6F22FCD8"/>
    <w:lvl w:ilvl="0" w:tentative="0">
      <w:start w:val="1"/>
      <w:numFmt w:val="decimal"/>
      <w:suff w:val="space"/>
      <w:lvlText w:val="%1）"/>
      <w:lvlJc w:val="left"/>
    </w:lvl>
  </w:abstractNum>
  <w:abstractNum w:abstractNumId="5">
    <w:nsid w:val="73E14296"/>
    <w:multiLevelType w:val="multilevel"/>
    <w:tmpl w:val="73E14296"/>
    <w:lvl w:ilvl="0" w:tentative="0">
      <w:start w:val="1"/>
      <w:numFmt w:val="decimal"/>
      <w:pStyle w:val="86"/>
      <w:lvlText w:val="[%1]"/>
      <w:lvlJc w:val="left"/>
      <w:pPr>
        <w:ind w:left="127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690" w:hanging="420"/>
      </w:pPr>
    </w:lvl>
    <w:lvl w:ilvl="2" w:tentative="0">
      <w:start w:val="1"/>
      <w:numFmt w:val="lowerRoman"/>
      <w:lvlText w:val="%3."/>
      <w:lvlJc w:val="right"/>
      <w:pPr>
        <w:ind w:left="2110" w:hanging="420"/>
      </w:pPr>
    </w:lvl>
    <w:lvl w:ilvl="3" w:tentative="0">
      <w:start w:val="1"/>
      <w:numFmt w:val="decimal"/>
      <w:lvlText w:val="%4."/>
      <w:lvlJc w:val="left"/>
      <w:pPr>
        <w:ind w:left="2530" w:hanging="420"/>
      </w:pPr>
    </w:lvl>
    <w:lvl w:ilvl="4" w:tentative="0">
      <w:start w:val="1"/>
      <w:numFmt w:val="lowerLetter"/>
      <w:lvlText w:val="%5)"/>
      <w:lvlJc w:val="left"/>
      <w:pPr>
        <w:ind w:left="2950" w:hanging="420"/>
      </w:pPr>
    </w:lvl>
    <w:lvl w:ilvl="5" w:tentative="0">
      <w:start w:val="1"/>
      <w:numFmt w:val="lowerRoman"/>
      <w:lvlText w:val="%6."/>
      <w:lvlJc w:val="right"/>
      <w:pPr>
        <w:ind w:left="3370" w:hanging="420"/>
      </w:pPr>
    </w:lvl>
    <w:lvl w:ilvl="6" w:tentative="0">
      <w:start w:val="1"/>
      <w:numFmt w:val="decimal"/>
      <w:lvlText w:val="%7."/>
      <w:lvlJc w:val="left"/>
      <w:pPr>
        <w:ind w:left="3790" w:hanging="420"/>
      </w:pPr>
    </w:lvl>
    <w:lvl w:ilvl="7" w:tentative="0">
      <w:start w:val="1"/>
      <w:numFmt w:val="lowerLetter"/>
      <w:lvlText w:val="%8)"/>
      <w:lvlJc w:val="left"/>
      <w:pPr>
        <w:ind w:left="4210" w:hanging="420"/>
      </w:pPr>
    </w:lvl>
    <w:lvl w:ilvl="8" w:tentative="0">
      <w:start w:val="1"/>
      <w:numFmt w:val="lowerRoman"/>
      <w:lvlText w:val="%9."/>
      <w:lvlJc w:val="right"/>
      <w:pPr>
        <w:ind w:left="4630" w:hanging="42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404"/>
    <w:rsid w:val="00022478"/>
    <w:rsid w:val="000362DC"/>
    <w:rsid w:val="00077FA7"/>
    <w:rsid w:val="00092EC1"/>
    <w:rsid w:val="000A0472"/>
    <w:rsid w:val="000A7408"/>
    <w:rsid w:val="000B1D10"/>
    <w:rsid w:val="000D6C0B"/>
    <w:rsid w:val="000D77A2"/>
    <w:rsid w:val="000F2B10"/>
    <w:rsid w:val="000F7256"/>
    <w:rsid w:val="00104064"/>
    <w:rsid w:val="00115E24"/>
    <w:rsid w:val="001176DD"/>
    <w:rsid w:val="001246FC"/>
    <w:rsid w:val="001344C2"/>
    <w:rsid w:val="00147979"/>
    <w:rsid w:val="00152E3E"/>
    <w:rsid w:val="001549D9"/>
    <w:rsid w:val="00162FB2"/>
    <w:rsid w:val="0018004E"/>
    <w:rsid w:val="001837F4"/>
    <w:rsid w:val="001878CF"/>
    <w:rsid w:val="001951C2"/>
    <w:rsid w:val="001A5B48"/>
    <w:rsid w:val="001D7EF1"/>
    <w:rsid w:val="002023D1"/>
    <w:rsid w:val="00206BD9"/>
    <w:rsid w:val="00207D0A"/>
    <w:rsid w:val="002117A7"/>
    <w:rsid w:val="00235D24"/>
    <w:rsid w:val="00255C01"/>
    <w:rsid w:val="0026637A"/>
    <w:rsid w:val="002755C0"/>
    <w:rsid w:val="002824FD"/>
    <w:rsid w:val="00290AA8"/>
    <w:rsid w:val="00295DDD"/>
    <w:rsid w:val="002C1C57"/>
    <w:rsid w:val="002D5EBB"/>
    <w:rsid w:val="002E33A4"/>
    <w:rsid w:val="002F57F2"/>
    <w:rsid w:val="00311B56"/>
    <w:rsid w:val="00340176"/>
    <w:rsid w:val="00340F29"/>
    <w:rsid w:val="003944FD"/>
    <w:rsid w:val="003A2E9A"/>
    <w:rsid w:val="003A6BCF"/>
    <w:rsid w:val="003B6915"/>
    <w:rsid w:val="003E5429"/>
    <w:rsid w:val="00405A20"/>
    <w:rsid w:val="00407140"/>
    <w:rsid w:val="004150EE"/>
    <w:rsid w:val="00421384"/>
    <w:rsid w:val="00430735"/>
    <w:rsid w:val="0043560B"/>
    <w:rsid w:val="00442B39"/>
    <w:rsid w:val="00445A11"/>
    <w:rsid w:val="004544A9"/>
    <w:rsid w:val="00460996"/>
    <w:rsid w:val="004C79CE"/>
    <w:rsid w:val="004F16FD"/>
    <w:rsid w:val="0058081F"/>
    <w:rsid w:val="005839E6"/>
    <w:rsid w:val="00586ABE"/>
    <w:rsid w:val="00592A8A"/>
    <w:rsid w:val="005C4C3A"/>
    <w:rsid w:val="005D16E3"/>
    <w:rsid w:val="005D3392"/>
    <w:rsid w:val="005D3DE4"/>
    <w:rsid w:val="005D63D8"/>
    <w:rsid w:val="005E223F"/>
    <w:rsid w:val="005E3C50"/>
    <w:rsid w:val="005E414B"/>
    <w:rsid w:val="005F5815"/>
    <w:rsid w:val="006018E7"/>
    <w:rsid w:val="00625D6D"/>
    <w:rsid w:val="00640DD8"/>
    <w:rsid w:val="006414E5"/>
    <w:rsid w:val="00647157"/>
    <w:rsid w:val="006615C3"/>
    <w:rsid w:val="006A74FB"/>
    <w:rsid w:val="006A789B"/>
    <w:rsid w:val="006B2CDD"/>
    <w:rsid w:val="006B45BC"/>
    <w:rsid w:val="006D007B"/>
    <w:rsid w:val="006F41AE"/>
    <w:rsid w:val="006F6975"/>
    <w:rsid w:val="007159DB"/>
    <w:rsid w:val="0072138B"/>
    <w:rsid w:val="007358D8"/>
    <w:rsid w:val="00735A14"/>
    <w:rsid w:val="00736109"/>
    <w:rsid w:val="00757F87"/>
    <w:rsid w:val="00774017"/>
    <w:rsid w:val="00774971"/>
    <w:rsid w:val="00777259"/>
    <w:rsid w:val="00786EB1"/>
    <w:rsid w:val="00793A2D"/>
    <w:rsid w:val="007A189D"/>
    <w:rsid w:val="007C2445"/>
    <w:rsid w:val="007C6585"/>
    <w:rsid w:val="007D1ED6"/>
    <w:rsid w:val="007E43D2"/>
    <w:rsid w:val="007F4075"/>
    <w:rsid w:val="007F6061"/>
    <w:rsid w:val="007F7282"/>
    <w:rsid w:val="007F7465"/>
    <w:rsid w:val="007F7857"/>
    <w:rsid w:val="008231CA"/>
    <w:rsid w:val="00842AF9"/>
    <w:rsid w:val="00844BAD"/>
    <w:rsid w:val="00855754"/>
    <w:rsid w:val="00887D5F"/>
    <w:rsid w:val="00891859"/>
    <w:rsid w:val="008B1D1B"/>
    <w:rsid w:val="008D34BF"/>
    <w:rsid w:val="008F2290"/>
    <w:rsid w:val="008F3EA7"/>
    <w:rsid w:val="0090295A"/>
    <w:rsid w:val="0091194B"/>
    <w:rsid w:val="009144F8"/>
    <w:rsid w:val="00933097"/>
    <w:rsid w:val="00937CDF"/>
    <w:rsid w:val="0094254D"/>
    <w:rsid w:val="009433F1"/>
    <w:rsid w:val="00943BB9"/>
    <w:rsid w:val="0095055C"/>
    <w:rsid w:val="00960AC9"/>
    <w:rsid w:val="00962D9A"/>
    <w:rsid w:val="00965625"/>
    <w:rsid w:val="00965A76"/>
    <w:rsid w:val="00981734"/>
    <w:rsid w:val="00984F40"/>
    <w:rsid w:val="00987C4B"/>
    <w:rsid w:val="00991266"/>
    <w:rsid w:val="009946D9"/>
    <w:rsid w:val="009B6136"/>
    <w:rsid w:val="009C3198"/>
    <w:rsid w:val="009C5ADE"/>
    <w:rsid w:val="009D50E7"/>
    <w:rsid w:val="009F4DB4"/>
    <w:rsid w:val="009F69A7"/>
    <w:rsid w:val="00A04E6E"/>
    <w:rsid w:val="00A054AF"/>
    <w:rsid w:val="00A16F68"/>
    <w:rsid w:val="00A17D5C"/>
    <w:rsid w:val="00A32887"/>
    <w:rsid w:val="00A5117A"/>
    <w:rsid w:val="00AC319B"/>
    <w:rsid w:val="00AD03BB"/>
    <w:rsid w:val="00AD06C7"/>
    <w:rsid w:val="00B03005"/>
    <w:rsid w:val="00B10B25"/>
    <w:rsid w:val="00B2012D"/>
    <w:rsid w:val="00B37548"/>
    <w:rsid w:val="00B51F8E"/>
    <w:rsid w:val="00B651B1"/>
    <w:rsid w:val="00B65614"/>
    <w:rsid w:val="00B844A1"/>
    <w:rsid w:val="00B84D1E"/>
    <w:rsid w:val="00BA5873"/>
    <w:rsid w:val="00BA6BBE"/>
    <w:rsid w:val="00BB66D2"/>
    <w:rsid w:val="00BB7688"/>
    <w:rsid w:val="00BC4596"/>
    <w:rsid w:val="00BD6363"/>
    <w:rsid w:val="00C03383"/>
    <w:rsid w:val="00C251DE"/>
    <w:rsid w:val="00C425D0"/>
    <w:rsid w:val="00C47013"/>
    <w:rsid w:val="00C479D5"/>
    <w:rsid w:val="00C57C9E"/>
    <w:rsid w:val="00C62031"/>
    <w:rsid w:val="00C63426"/>
    <w:rsid w:val="00C729D9"/>
    <w:rsid w:val="00CA0404"/>
    <w:rsid w:val="00CA727A"/>
    <w:rsid w:val="00CC3963"/>
    <w:rsid w:val="00CF15DA"/>
    <w:rsid w:val="00CF219A"/>
    <w:rsid w:val="00D132E2"/>
    <w:rsid w:val="00D15480"/>
    <w:rsid w:val="00D2099D"/>
    <w:rsid w:val="00D634F4"/>
    <w:rsid w:val="00D928F2"/>
    <w:rsid w:val="00DA1C61"/>
    <w:rsid w:val="00DB1EBE"/>
    <w:rsid w:val="00DB4D63"/>
    <w:rsid w:val="00DB5C38"/>
    <w:rsid w:val="00DC6F58"/>
    <w:rsid w:val="00DE48D8"/>
    <w:rsid w:val="00DE4C9A"/>
    <w:rsid w:val="00DF31E0"/>
    <w:rsid w:val="00E03EA2"/>
    <w:rsid w:val="00E06812"/>
    <w:rsid w:val="00E07FDE"/>
    <w:rsid w:val="00E108D9"/>
    <w:rsid w:val="00E6276A"/>
    <w:rsid w:val="00E70CA4"/>
    <w:rsid w:val="00E755A3"/>
    <w:rsid w:val="00E80DA1"/>
    <w:rsid w:val="00E91174"/>
    <w:rsid w:val="00E92103"/>
    <w:rsid w:val="00EA2B60"/>
    <w:rsid w:val="00ED51A8"/>
    <w:rsid w:val="00EE6073"/>
    <w:rsid w:val="00EF0D71"/>
    <w:rsid w:val="00F070B4"/>
    <w:rsid w:val="00F13A7E"/>
    <w:rsid w:val="00F157CA"/>
    <w:rsid w:val="00F3667A"/>
    <w:rsid w:val="00F56122"/>
    <w:rsid w:val="00F6102E"/>
    <w:rsid w:val="00FA4CFB"/>
    <w:rsid w:val="00FB4115"/>
    <w:rsid w:val="00FB4D7A"/>
    <w:rsid w:val="00FB6F3F"/>
    <w:rsid w:val="00FB7798"/>
    <w:rsid w:val="00FC18DC"/>
    <w:rsid w:val="00FD7DC6"/>
    <w:rsid w:val="00FE1F7E"/>
    <w:rsid w:val="00FF0EB0"/>
    <w:rsid w:val="010E0DD5"/>
    <w:rsid w:val="01746F24"/>
    <w:rsid w:val="039D64D8"/>
    <w:rsid w:val="04D0480D"/>
    <w:rsid w:val="077147F6"/>
    <w:rsid w:val="08A223B6"/>
    <w:rsid w:val="091C0137"/>
    <w:rsid w:val="092B7E30"/>
    <w:rsid w:val="09734558"/>
    <w:rsid w:val="0A4D3C40"/>
    <w:rsid w:val="0A550C9C"/>
    <w:rsid w:val="0BB0594B"/>
    <w:rsid w:val="0CC239A2"/>
    <w:rsid w:val="0F305BBA"/>
    <w:rsid w:val="0FAC5F96"/>
    <w:rsid w:val="109D3BB6"/>
    <w:rsid w:val="141D1D81"/>
    <w:rsid w:val="16AF20A4"/>
    <w:rsid w:val="17B365B7"/>
    <w:rsid w:val="1AE75ABA"/>
    <w:rsid w:val="1CDF42D9"/>
    <w:rsid w:val="1DB438C1"/>
    <w:rsid w:val="1E5800D1"/>
    <w:rsid w:val="1F1933C3"/>
    <w:rsid w:val="226409A3"/>
    <w:rsid w:val="23EC569A"/>
    <w:rsid w:val="26435AD1"/>
    <w:rsid w:val="26524373"/>
    <w:rsid w:val="26D2338B"/>
    <w:rsid w:val="271F2588"/>
    <w:rsid w:val="27E47D57"/>
    <w:rsid w:val="2C505AF5"/>
    <w:rsid w:val="2C6C5B99"/>
    <w:rsid w:val="2C83791D"/>
    <w:rsid w:val="2CFB42B9"/>
    <w:rsid w:val="2D8938C1"/>
    <w:rsid w:val="2F2A5872"/>
    <w:rsid w:val="304C6B87"/>
    <w:rsid w:val="31286DE7"/>
    <w:rsid w:val="317D5CF0"/>
    <w:rsid w:val="33B27E56"/>
    <w:rsid w:val="3536755D"/>
    <w:rsid w:val="371E62BC"/>
    <w:rsid w:val="37B60280"/>
    <w:rsid w:val="390871E9"/>
    <w:rsid w:val="3969658A"/>
    <w:rsid w:val="3BC443AE"/>
    <w:rsid w:val="41193B1C"/>
    <w:rsid w:val="471F6817"/>
    <w:rsid w:val="476752D2"/>
    <w:rsid w:val="47725660"/>
    <w:rsid w:val="47BD53A1"/>
    <w:rsid w:val="4825183C"/>
    <w:rsid w:val="48DC1415"/>
    <w:rsid w:val="497F39B7"/>
    <w:rsid w:val="4D0F463E"/>
    <w:rsid w:val="4D405409"/>
    <w:rsid w:val="4DFF53CC"/>
    <w:rsid w:val="4E6D46CD"/>
    <w:rsid w:val="4F236E98"/>
    <w:rsid w:val="4F486872"/>
    <w:rsid w:val="4FDC0AB8"/>
    <w:rsid w:val="51934CD2"/>
    <w:rsid w:val="51BE7E73"/>
    <w:rsid w:val="51F71815"/>
    <w:rsid w:val="536921F7"/>
    <w:rsid w:val="53B40F65"/>
    <w:rsid w:val="541F1B44"/>
    <w:rsid w:val="54930A45"/>
    <w:rsid w:val="55271D74"/>
    <w:rsid w:val="58C3329A"/>
    <w:rsid w:val="5A747FE7"/>
    <w:rsid w:val="5B3D6AA6"/>
    <w:rsid w:val="5CAE7378"/>
    <w:rsid w:val="60440E74"/>
    <w:rsid w:val="60EA5FD0"/>
    <w:rsid w:val="617455A9"/>
    <w:rsid w:val="61F06D75"/>
    <w:rsid w:val="63EA0718"/>
    <w:rsid w:val="68187982"/>
    <w:rsid w:val="68DD2C8B"/>
    <w:rsid w:val="6AB07845"/>
    <w:rsid w:val="6BC21CB9"/>
    <w:rsid w:val="6BF72D0E"/>
    <w:rsid w:val="6FFE3E6A"/>
    <w:rsid w:val="71934BC8"/>
    <w:rsid w:val="723D1438"/>
    <w:rsid w:val="72726558"/>
    <w:rsid w:val="73306E85"/>
    <w:rsid w:val="7A1328A1"/>
    <w:rsid w:val="7AFA3FB2"/>
    <w:rsid w:val="7F1425DF"/>
    <w:rsid w:val="7F1A02C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qFormat="1" w:unhideWhenUsed="0" w:uiPriority="0" w:semiHidden="0" w:name="List 2"/>
    <w:lsdException w:qFormat="1" w:unhideWhenUsed="0" w:uiPriority="0" w:semiHidden="0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qFormat="1" w:unhideWhenUsed="0" w:uiPriority="0" w:semiHidden="0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3"/>
    <w:link w:val="72"/>
    <w:qFormat/>
    <w:uiPriority w:val="9"/>
    <w:pPr>
      <w:pageBreakBefore/>
      <w:numPr>
        <w:ilvl w:val="0"/>
        <w:numId w:val="1"/>
      </w:numPr>
      <w:spacing w:before="480" w:after="360"/>
      <w:jc w:val="center"/>
      <w:outlineLvl w:val="0"/>
    </w:pPr>
    <w:rPr>
      <w:rFonts w:eastAsia="黑体"/>
      <w:bCs/>
      <w:kern w:val="44"/>
      <w:sz w:val="30"/>
      <w:szCs w:val="44"/>
    </w:rPr>
  </w:style>
  <w:style w:type="paragraph" w:styleId="4">
    <w:name w:val="heading 2"/>
    <w:basedOn w:val="1"/>
    <w:next w:val="3"/>
    <w:link w:val="75"/>
    <w:qFormat/>
    <w:uiPriority w:val="9"/>
    <w:pPr>
      <w:keepNext/>
      <w:keepLines/>
      <w:widowControl/>
      <w:spacing w:before="360" w:after="120"/>
      <w:jc w:val="left"/>
      <w:outlineLvl w:val="1"/>
    </w:pPr>
    <w:rPr>
      <w:rFonts w:ascii="Arial" w:hAnsi="Arial" w:eastAsia="黑体"/>
      <w:bCs/>
      <w:sz w:val="28"/>
      <w:szCs w:val="32"/>
    </w:rPr>
  </w:style>
  <w:style w:type="paragraph" w:styleId="5">
    <w:name w:val="heading 3"/>
    <w:basedOn w:val="1"/>
    <w:next w:val="3"/>
    <w:link w:val="76"/>
    <w:qFormat/>
    <w:uiPriority w:val="9"/>
    <w:pPr>
      <w:keepLines/>
      <w:numPr>
        <w:ilvl w:val="2"/>
        <w:numId w:val="2"/>
      </w:numPr>
      <w:spacing w:before="240" w:after="120"/>
      <w:jc w:val="left"/>
      <w:outlineLvl w:val="2"/>
    </w:pPr>
    <w:rPr>
      <w:rFonts w:eastAsia="黑体"/>
      <w:bCs/>
      <w:sz w:val="28"/>
      <w:szCs w:val="32"/>
    </w:rPr>
  </w:style>
  <w:style w:type="paragraph" w:styleId="6">
    <w:name w:val="heading 4"/>
    <w:basedOn w:val="1"/>
    <w:next w:val="3"/>
    <w:link w:val="77"/>
    <w:qFormat/>
    <w:uiPriority w:val="9"/>
    <w:pPr>
      <w:keepLines/>
      <w:spacing w:before="240" w:after="120"/>
      <w:jc w:val="left"/>
      <w:outlineLvl w:val="3"/>
    </w:pPr>
    <w:rPr>
      <w:rFonts w:eastAsia="黑体"/>
      <w:bCs/>
      <w:szCs w:val="28"/>
    </w:rPr>
  </w:style>
  <w:style w:type="paragraph" w:styleId="7">
    <w:name w:val="heading 5"/>
    <w:basedOn w:val="1"/>
    <w:next w:val="3"/>
    <w:link w:val="78"/>
    <w:qFormat/>
    <w:uiPriority w:val="9"/>
    <w:pPr>
      <w:spacing w:before="60" w:after="60"/>
      <w:outlineLvl w:val="4"/>
    </w:pPr>
    <w:rPr>
      <w:bCs/>
      <w:szCs w:val="28"/>
    </w:rPr>
  </w:style>
  <w:style w:type="paragraph" w:styleId="8">
    <w:name w:val="heading 6"/>
    <w:basedOn w:val="1"/>
    <w:next w:val="3"/>
    <w:link w:val="79"/>
    <w:qFormat/>
    <w:uiPriority w:val="9"/>
    <w:pPr>
      <w:keepLines/>
      <w:outlineLvl w:val="5"/>
    </w:pPr>
    <w:rPr>
      <w:bCs/>
    </w:rPr>
  </w:style>
  <w:style w:type="paragraph" w:styleId="9">
    <w:name w:val="heading 7"/>
    <w:basedOn w:val="1"/>
    <w:next w:val="3"/>
    <w:link w:val="80"/>
    <w:qFormat/>
    <w:uiPriority w:val="9"/>
    <w:pPr>
      <w:keepLines/>
      <w:outlineLvl w:val="6"/>
    </w:pPr>
    <w:rPr>
      <w:bCs/>
    </w:rPr>
  </w:style>
  <w:style w:type="paragraph" w:styleId="10">
    <w:name w:val="heading 8"/>
    <w:basedOn w:val="1"/>
    <w:next w:val="3"/>
    <w:link w:val="81"/>
    <w:qFormat/>
    <w:uiPriority w:val="9"/>
    <w:pPr>
      <w:keepLines/>
      <w:numPr>
        <w:ilvl w:val="0"/>
        <w:numId w:val="3"/>
      </w:numPr>
      <w:outlineLvl w:val="7"/>
    </w:pPr>
  </w:style>
  <w:style w:type="paragraph" w:styleId="11">
    <w:name w:val="heading 9"/>
    <w:basedOn w:val="1"/>
    <w:next w:val="1"/>
    <w:link w:val="144"/>
    <w:semiHidden/>
    <w:unhideWhenUsed/>
    <w:qFormat/>
    <w:uiPriority w:val="9"/>
    <w:pPr>
      <w:keepNext/>
      <w:keepLines/>
      <w:spacing w:before="240" w:after="64" w:line="320" w:lineRule="auto"/>
      <w:ind w:left="1584" w:hanging="1584" w:firstLineChars="200"/>
      <w:outlineLvl w:val="8"/>
    </w:pPr>
    <w:rPr>
      <w:rFonts w:asciiTheme="majorHAnsi" w:hAnsiTheme="majorHAnsi" w:eastAsiaTheme="majorEastAsia" w:cstheme="majorBidi"/>
      <w:szCs w:val="21"/>
    </w:rPr>
  </w:style>
  <w:style w:type="character" w:default="1" w:styleId="42">
    <w:name w:val="Default Paragraph Font"/>
    <w:semiHidden/>
    <w:unhideWhenUsed/>
    <w:qFormat/>
    <w:uiPriority w:val="1"/>
  </w:style>
  <w:style w:type="table" w:default="1" w:styleId="4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论文正文_0"/>
    <w:basedOn w:val="1"/>
    <w:link w:val="59"/>
    <w:qFormat/>
    <w:uiPriority w:val="0"/>
    <w:pPr>
      <w:adjustRightInd w:val="0"/>
      <w:spacing w:beforeLines="20"/>
      <w:ind w:left="480"/>
    </w:pPr>
  </w:style>
  <w:style w:type="paragraph" w:styleId="12">
    <w:name w:val="List 3"/>
    <w:basedOn w:val="1"/>
    <w:qFormat/>
    <w:uiPriority w:val="0"/>
    <w:pPr>
      <w:widowControl/>
      <w:ind w:left="100" w:leftChars="400" w:hanging="200" w:hangingChars="200"/>
      <w:jc w:val="left"/>
    </w:pPr>
    <w:rPr>
      <w:rFonts w:ascii="宋体" w:hAnsi="宋体"/>
    </w:rPr>
  </w:style>
  <w:style w:type="paragraph" w:styleId="13">
    <w:name w:val="toc 7"/>
    <w:basedOn w:val="1"/>
    <w:next w:val="1"/>
    <w:qFormat/>
    <w:uiPriority w:val="0"/>
    <w:pPr>
      <w:ind w:left="1260"/>
      <w:jc w:val="left"/>
    </w:pPr>
    <w:rPr>
      <w:sz w:val="18"/>
      <w:szCs w:val="18"/>
    </w:rPr>
  </w:style>
  <w:style w:type="paragraph" w:styleId="14">
    <w:name w:val="Normal Indent"/>
    <w:basedOn w:val="1"/>
    <w:qFormat/>
    <w:uiPriority w:val="0"/>
    <w:pPr>
      <w:ind w:firstLine="420"/>
    </w:pPr>
  </w:style>
  <w:style w:type="paragraph" w:styleId="15">
    <w:name w:val="caption"/>
    <w:basedOn w:val="1"/>
    <w:next w:val="1"/>
    <w:link w:val="105"/>
    <w:qFormat/>
    <w:uiPriority w:val="0"/>
    <w:pPr>
      <w:jc w:val="center"/>
    </w:pPr>
    <w:rPr>
      <w:szCs w:val="20"/>
      <w:lang w:val="zh-CN"/>
    </w:rPr>
  </w:style>
  <w:style w:type="paragraph" w:styleId="16">
    <w:name w:val="Document Map"/>
    <w:basedOn w:val="1"/>
    <w:link w:val="112"/>
    <w:qFormat/>
    <w:uiPriority w:val="0"/>
    <w:pPr>
      <w:shd w:val="clear" w:color="auto" w:fill="000080"/>
    </w:pPr>
  </w:style>
  <w:style w:type="paragraph" w:styleId="17">
    <w:name w:val="annotation text"/>
    <w:basedOn w:val="1"/>
    <w:link w:val="98"/>
    <w:qFormat/>
    <w:uiPriority w:val="0"/>
    <w:pPr>
      <w:jc w:val="left"/>
    </w:pPr>
  </w:style>
  <w:style w:type="paragraph" w:styleId="18">
    <w:name w:val="Body Text"/>
    <w:basedOn w:val="1"/>
    <w:link w:val="133"/>
    <w:qFormat/>
    <w:uiPriority w:val="0"/>
    <w:pPr>
      <w:spacing w:after="120"/>
    </w:pPr>
  </w:style>
  <w:style w:type="paragraph" w:styleId="19">
    <w:name w:val="Body Text Indent"/>
    <w:basedOn w:val="1"/>
    <w:link w:val="102"/>
    <w:qFormat/>
    <w:uiPriority w:val="0"/>
    <w:pPr>
      <w:spacing w:after="120"/>
      <w:ind w:left="420"/>
    </w:pPr>
  </w:style>
  <w:style w:type="paragraph" w:styleId="20">
    <w:name w:val="List 2"/>
    <w:basedOn w:val="1"/>
    <w:qFormat/>
    <w:uiPriority w:val="0"/>
    <w:pPr>
      <w:widowControl/>
      <w:ind w:left="100" w:leftChars="200" w:hanging="200" w:hangingChars="200"/>
      <w:jc w:val="left"/>
    </w:pPr>
    <w:rPr>
      <w:rFonts w:ascii="宋体" w:hAnsi="宋体"/>
    </w:rPr>
  </w:style>
  <w:style w:type="paragraph" w:styleId="21">
    <w:name w:val="toc 5"/>
    <w:basedOn w:val="1"/>
    <w:next w:val="1"/>
    <w:qFormat/>
    <w:uiPriority w:val="0"/>
    <w:pPr>
      <w:ind w:left="840"/>
      <w:jc w:val="left"/>
    </w:pPr>
    <w:rPr>
      <w:sz w:val="18"/>
      <w:szCs w:val="18"/>
    </w:rPr>
  </w:style>
  <w:style w:type="paragraph" w:styleId="22">
    <w:name w:val="toc 3"/>
    <w:basedOn w:val="1"/>
    <w:next w:val="1"/>
    <w:qFormat/>
    <w:uiPriority w:val="39"/>
    <w:pPr>
      <w:ind w:left="400" w:leftChars="400"/>
      <w:jc w:val="left"/>
    </w:pPr>
    <w:rPr>
      <w:iCs/>
      <w:szCs w:val="20"/>
    </w:rPr>
  </w:style>
  <w:style w:type="paragraph" w:styleId="23">
    <w:name w:val="toc 8"/>
    <w:basedOn w:val="1"/>
    <w:next w:val="1"/>
    <w:qFormat/>
    <w:uiPriority w:val="0"/>
    <w:pPr>
      <w:ind w:left="1470"/>
      <w:jc w:val="left"/>
    </w:pPr>
    <w:rPr>
      <w:sz w:val="18"/>
      <w:szCs w:val="18"/>
    </w:rPr>
  </w:style>
  <w:style w:type="paragraph" w:styleId="24">
    <w:name w:val="Date"/>
    <w:basedOn w:val="1"/>
    <w:next w:val="1"/>
    <w:link w:val="101"/>
    <w:qFormat/>
    <w:uiPriority w:val="0"/>
    <w:pPr>
      <w:widowControl/>
      <w:ind w:left="100" w:leftChars="2500"/>
      <w:jc w:val="left"/>
    </w:pPr>
    <w:rPr>
      <w:rFonts w:ascii="宋体" w:hAnsi="宋体"/>
    </w:rPr>
  </w:style>
  <w:style w:type="paragraph" w:styleId="25">
    <w:name w:val="endnote text"/>
    <w:basedOn w:val="1"/>
    <w:link w:val="111"/>
    <w:qFormat/>
    <w:uiPriority w:val="0"/>
    <w:pPr>
      <w:snapToGrid w:val="0"/>
      <w:jc w:val="left"/>
    </w:pPr>
  </w:style>
  <w:style w:type="paragraph" w:styleId="26">
    <w:name w:val="Balloon Text"/>
    <w:basedOn w:val="1"/>
    <w:link w:val="97"/>
    <w:qFormat/>
    <w:uiPriority w:val="0"/>
    <w:rPr>
      <w:sz w:val="18"/>
      <w:szCs w:val="18"/>
    </w:rPr>
  </w:style>
  <w:style w:type="paragraph" w:styleId="27">
    <w:name w:val="footer"/>
    <w:basedOn w:val="1"/>
    <w:link w:val="12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8">
    <w:name w:val="header"/>
    <w:basedOn w:val="1"/>
    <w:link w:val="12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9">
    <w:name w:val="toc 1"/>
    <w:basedOn w:val="1"/>
    <w:next w:val="1"/>
    <w:qFormat/>
    <w:uiPriority w:val="39"/>
    <w:pPr>
      <w:jc w:val="left"/>
    </w:pPr>
    <w:rPr>
      <w:rFonts w:eastAsia="黑体"/>
      <w:bCs/>
      <w:caps/>
      <w:szCs w:val="20"/>
    </w:rPr>
  </w:style>
  <w:style w:type="paragraph" w:styleId="30">
    <w:name w:val="toc 4"/>
    <w:basedOn w:val="1"/>
    <w:next w:val="1"/>
    <w:qFormat/>
    <w:uiPriority w:val="0"/>
    <w:pPr>
      <w:ind w:left="630"/>
      <w:jc w:val="left"/>
    </w:pPr>
    <w:rPr>
      <w:sz w:val="18"/>
      <w:szCs w:val="18"/>
    </w:rPr>
  </w:style>
  <w:style w:type="paragraph" w:styleId="31">
    <w:name w:val="footnote text"/>
    <w:basedOn w:val="1"/>
    <w:link w:val="94"/>
    <w:qFormat/>
    <w:uiPriority w:val="0"/>
    <w:pPr>
      <w:snapToGrid w:val="0"/>
      <w:jc w:val="left"/>
    </w:pPr>
    <w:rPr>
      <w:sz w:val="18"/>
      <w:szCs w:val="18"/>
    </w:rPr>
  </w:style>
  <w:style w:type="paragraph" w:styleId="32">
    <w:name w:val="toc 6"/>
    <w:basedOn w:val="1"/>
    <w:next w:val="1"/>
    <w:qFormat/>
    <w:uiPriority w:val="0"/>
    <w:pPr>
      <w:ind w:left="1050"/>
      <w:jc w:val="left"/>
    </w:pPr>
    <w:rPr>
      <w:sz w:val="18"/>
      <w:szCs w:val="18"/>
    </w:rPr>
  </w:style>
  <w:style w:type="paragraph" w:styleId="33">
    <w:name w:val="toc 2"/>
    <w:basedOn w:val="1"/>
    <w:next w:val="1"/>
    <w:qFormat/>
    <w:uiPriority w:val="39"/>
    <w:pPr>
      <w:ind w:left="200" w:leftChars="200"/>
      <w:jc w:val="left"/>
    </w:pPr>
    <w:rPr>
      <w:smallCaps/>
      <w:szCs w:val="20"/>
    </w:rPr>
  </w:style>
  <w:style w:type="paragraph" w:styleId="34">
    <w:name w:val="toc 9"/>
    <w:basedOn w:val="1"/>
    <w:next w:val="1"/>
    <w:qFormat/>
    <w:uiPriority w:val="0"/>
    <w:pPr>
      <w:ind w:left="1680"/>
      <w:jc w:val="left"/>
    </w:pPr>
    <w:rPr>
      <w:sz w:val="18"/>
      <w:szCs w:val="18"/>
    </w:rPr>
  </w:style>
  <w:style w:type="paragraph" w:styleId="3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</w:rPr>
  </w:style>
  <w:style w:type="paragraph" w:styleId="36">
    <w:name w:val="Title"/>
    <w:basedOn w:val="1"/>
    <w:next w:val="1"/>
    <w:link w:val="74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37">
    <w:name w:val="annotation subject"/>
    <w:basedOn w:val="17"/>
    <w:next w:val="17"/>
    <w:link w:val="99"/>
    <w:qFormat/>
    <w:uiPriority w:val="0"/>
    <w:rPr>
      <w:b/>
      <w:bCs/>
    </w:rPr>
  </w:style>
  <w:style w:type="paragraph" w:styleId="38">
    <w:name w:val="Body Text First Indent"/>
    <w:basedOn w:val="18"/>
    <w:link w:val="134"/>
    <w:qFormat/>
    <w:uiPriority w:val="0"/>
    <w:pPr>
      <w:ind w:firstLine="420" w:firstLineChars="100"/>
    </w:pPr>
  </w:style>
  <w:style w:type="paragraph" w:styleId="39">
    <w:name w:val="Body Text First Indent 2"/>
    <w:basedOn w:val="19"/>
    <w:link w:val="135"/>
    <w:qFormat/>
    <w:uiPriority w:val="0"/>
    <w:pPr>
      <w:ind w:left="200" w:leftChars="200" w:firstLine="420"/>
    </w:pPr>
  </w:style>
  <w:style w:type="table" w:styleId="41">
    <w:name w:val="Table Grid"/>
    <w:basedOn w:val="40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43">
    <w:name w:val="Strong"/>
    <w:qFormat/>
    <w:uiPriority w:val="0"/>
    <w:rPr>
      <w:b/>
      <w:bCs/>
    </w:rPr>
  </w:style>
  <w:style w:type="character" w:styleId="44">
    <w:name w:val="endnote reference"/>
    <w:qFormat/>
    <w:uiPriority w:val="0"/>
    <w:rPr>
      <w:vertAlign w:val="superscript"/>
    </w:rPr>
  </w:style>
  <w:style w:type="character" w:styleId="45">
    <w:name w:val="page number"/>
    <w:basedOn w:val="42"/>
    <w:qFormat/>
    <w:uiPriority w:val="0"/>
  </w:style>
  <w:style w:type="character" w:styleId="46">
    <w:name w:val="Emphasis"/>
    <w:basedOn w:val="42"/>
    <w:qFormat/>
    <w:uiPriority w:val="0"/>
    <w:rPr>
      <w:color w:val="CC0000"/>
    </w:rPr>
  </w:style>
  <w:style w:type="character" w:styleId="47">
    <w:name w:val="Hyperlink"/>
    <w:qFormat/>
    <w:uiPriority w:val="99"/>
    <w:rPr>
      <w:color w:val="0000FF"/>
      <w:u w:val="single"/>
    </w:rPr>
  </w:style>
  <w:style w:type="character" w:styleId="48">
    <w:name w:val="HTML Code"/>
    <w:qFormat/>
    <w:uiPriority w:val="0"/>
    <w:rPr>
      <w:rFonts w:ascii="Courier New" w:hAnsi="Courier New"/>
      <w:sz w:val="20"/>
      <w:szCs w:val="20"/>
    </w:rPr>
  </w:style>
  <w:style w:type="character" w:styleId="49">
    <w:name w:val="annotation reference"/>
    <w:basedOn w:val="42"/>
    <w:qFormat/>
    <w:uiPriority w:val="0"/>
    <w:rPr>
      <w:sz w:val="21"/>
      <w:szCs w:val="21"/>
    </w:rPr>
  </w:style>
  <w:style w:type="character" w:styleId="50">
    <w:name w:val="footnote reference"/>
    <w:qFormat/>
    <w:uiPriority w:val="0"/>
    <w:rPr>
      <w:vertAlign w:val="superscript"/>
    </w:rPr>
  </w:style>
  <w:style w:type="paragraph" w:customStyle="1" w:styleId="51">
    <w:name w:val="111"/>
    <w:basedOn w:val="1"/>
    <w:qFormat/>
    <w:uiPriority w:val="0"/>
    <w:pPr>
      <w:spacing w:before="480" w:after="360"/>
      <w:jc w:val="center"/>
      <w:outlineLvl w:val="0"/>
    </w:pPr>
    <w:rPr>
      <w:rFonts w:eastAsia="黑体"/>
      <w:sz w:val="30"/>
      <w:szCs w:val="20"/>
    </w:rPr>
  </w:style>
  <w:style w:type="paragraph" w:customStyle="1" w:styleId="52">
    <w:name w:val="222"/>
    <w:basedOn w:val="1"/>
    <w:qFormat/>
    <w:uiPriority w:val="0"/>
    <w:pPr>
      <w:tabs>
        <w:tab w:val="left" w:pos="613"/>
      </w:tabs>
      <w:spacing w:before="360" w:after="120"/>
      <w:jc w:val="left"/>
      <w:outlineLvl w:val="1"/>
    </w:pPr>
    <w:rPr>
      <w:rFonts w:eastAsia="黑体"/>
      <w:bCs/>
      <w:sz w:val="28"/>
      <w:szCs w:val="20"/>
    </w:rPr>
  </w:style>
  <w:style w:type="paragraph" w:customStyle="1" w:styleId="53">
    <w:name w:val="333"/>
    <w:basedOn w:val="1"/>
    <w:qFormat/>
    <w:uiPriority w:val="0"/>
    <w:pPr>
      <w:tabs>
        <w:tab w:val="left" w:pos="613"/>
      </w:tabs>
      <w:spacing w:before="240" w:after="120"/>
      <w:jc w:val="left"/>
      <w:outlineLvl w:val="2"/>
    </w:pPr>
    <w:rPr>
      <w:rFonts w:eastAsia="黑体"/>
      <w:bCs/>
      <w:sz w:val="28"/>
      <w:szCs w:val="20"/>
    </w:rPr>
  </w:style>
  <w:style w:type="paragraph" w:customStyle="1" w:styleId="54">
    <w:name w:val="444"/>
    <w:basedOn w:val="1"/>
    <w:qFormat/>
    <w:uiPriority w:val="0"/>
    <w:pPr>
      <w:spacing w:before="240" w:after="120"/>
      <w:jc w:val="left"/>
      <w:outlineLvl w:val="3"/>
    </w:pPr>
    <w:rPr>
      <w:rFonts w:eastAsia="黑体"/>
    </w:rPr>
  </w:style>
  <w:style w:type="paragraph" w:customStyle="1" w:styleId="55">
    <w:name w:val="555"/>
    <w:basedOn w:val="1"/>
    <w:link w:val="56"/>
    <w:qFormat/>
    <w:uiPriority w:val="0"/>
  </w:style>
  <w:style w:type="character" w:customStyle="1" w:styleId="56">
    <w:name w:val="555 Char"/>
    <w:basedOn w:val="42"/>
    <w:link w:val="55"/>
    <w:qFormat/>
    <w:uiPriority w:val="0"/>
    <w:rPr>
      <w:rFonts w:ascii="Times New Roman" w:hAnsi="Times New Roman" w:eastAsia="宋体" w:cs="宋体"/>
      <w:kern w:val="0"/>
      <w:sz w:val="24"/>
      <w:szCs w:val="21"/>
    </w:rPr>
  </w:style>
  <w:style w:type="paragraph" w:customStyle="1" w:styleId="57">
    <w:name w:val="888"/>
    <w:basedOn w:val="1"/>
    <w:qFormat/>
    <w:uiPriority w:val="0"/>
    <w:pPr>
      <w:spacing w:before="240" w:after="160"/>
      <w:jc w:val="center"/>
    </w:pPr>
  </w:style>
  <w:style w:type="paragraph" w:customStyle="1" w:styleId="58">
    <w:name w:val="999"/>
    <w:basedOn w:val="1"/>
    <w:qFormat/>
    <w:uiPriority w:val="0"/>
    <w:pPr>
      <w:spacing w:before="120" w:after="240"/>
      <w:jc w:val="center"/>
    </w:pPr>
  </w:style>
  <w:style w:type="character" w:customStyle="1" w:styleId="59">
    <w:name w:val="论文正文_0 字符"/>
    <w:basedOn w:val="42"/>
    <w:link w:val="3"/>
    <w:qFormat/>
    <w:uiPriority w:val="0"/>
    <w:rPr>
      <w:rFonts w:ascii="Times New Roman" w:hAnsi="Times New Roman" w:eastAsia="宋体" w:cs="宋体"/>
      <w:kern w:val="0"/>
      <w:sz w:val="24"/>
      <w:szCs w:val="21"/>
    </w:rPr>
  </w:style>
  <w:style w:type="paragraph" w:customStyle="1" w:styleId="60">
    <w:name w:val="ABSTRACT ARTICALE TITLE"/>
    <w:basedOn w:val="3"/>
    <w:qFormat/>
    <w:uiPriority w:val="0"/>
    <w:pPr>
      <w:snapToGrid w:val="0"/>
      <w:spacing w:line="400" w:lineRule="atLeast"/>
      <w:jc w:val="center"/>
    </w:pPr>
    <w:rPr>
      <w:b/>
      <w:sz w:val="32"/>
    </w:rPr>
  </w:style>
  <w:style w:type="paragraph" w:customStyle="1" w:styleId="61">
    <w:name w:val="ABSTRACT TITLE"/>
    <w:basedOn w:val="3"/>
    <w:qFormat/>
    <w:uiPriority w:val="0"/>
    <w:pPr>
      <w:spacing w:beforeLines="300" w:afterLines="200" w:line="240" w:lineRule="atLeast"/>
      <w:jc w:val="center"/>
    </w:pPr>
    <w:rPr>
      <w:b/>
      <w:sz w:val="30"/>
    </w:rPr>
  </w:style>
  <w:style w:type="paragraph" w:customStyle="1" w:styleId="62">
    <w:name w:val="AbstractC_A"/>
    <w:basedOn w:val="3"/>
    <w:qFormat/>
    <w:uiPriority w:val="0"/>
    <w:pPr>
      <w:snapToGrid w:val="0"/>
    </w:pPr>
  </w:style>
  <w:style w:type="character" w:customStyle="1" w:styleId="63">
    <w:name w:val="Char"/>
    <w:qFormat/>
    <w:uiPriority w:val="0"/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customStyle="1" w:styleId="64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_GB2312" w:hAnsi="Times New Roman" w:eastAsia="楷体_GB2312" w:cs="楷体_GB2312"/>
      <w:color w:val="000000"/>
      <w:sz w:val="24"/>
      <w:szCs w:val="24"/>
      <w:lang w:val="en-US" w:eastAsia="zh-CN" w:bidi="ar-SA"/>
    </w:rPr>
  </w:style>
  <w:style w:type="character" w:customStyle="1" w:styleId="65">
    <w:name w:val="g-underline-text"/>
    <w:basedOn w:val="42"/>
    <w:qFormat/>
    <w:uiPriority w:val="0"/>
  </w:style>
  <w:style w:type="character" w:customStyle="1" w:styleId="66">
    <w:name w:val="high-light-bg4"/>
    <w:basedOn w:val="42"/>
    <w:qFormat/>
    <w:uiPriority w:val="0"/>
  </w:style>
  <w:style w:type="character" w:customStyle="1" w:styleId="67">
    <w:name w:val="hps"/>
    <w:basedOn w:val="42"/>
    <w:qFormat/>
    <w:uiPriority w:val="0"/>
  </w:style>
  <w:style w:type="paragraph" w:customStyle="1" w:styleId="68">
    <w:name w:val="KEYWORD_K"/>
    <w:basedOn w:val="3"/>
    <w:qFormat/>
    <w:uiPriority w:val="0"/>
    <w:rPr>
      <w:sz w:val="28"/>
      <w:szCs w:val="28"/>
    </w:rPr>
  </w:style>
  <w:style w:type="paragraph" w:customStyle="1" w:styleId="69">
    <w:name w:val="关键字标题(黑4)"/>
    <w:basedOn w:val="1"/>
    <w:qFormat/>
    <w:uiPriority w:val="0"/>
    <w:rPr>
      <w:sz w:val="28"/>
    </w:rPr>
  </w:style>
  <w:style w:type="paragraph" w:customStyle="1" w:styleId="70">
    <w:name w:val="KEYWORDS标题"/>
    <w:basedOn w:val="69"/>
    <w:qFormat/>
    <w:uiPriority w:val="0"/>
    <w:rPr>
      <w:b/>
    </w:rPr>
  </w:style>
  <w:style w:type="paragraph" w:customStyle="1" w:styleId="71">
    <w:name w:val="ordinary-output"/>
    <w:basedOn w:val="1"/>
    <w:qFormat/>
    <w:uiPriority w:val="0"/>
    <w:pPr>
      <w:widowControl/>
      <w:spacing w:before="100" w:beforeAutospacing="1" w:after="75" w:line="330" w:lineRule="atLeast"/>
      <w:jc w:val="left"/>
    </w:pPr>
    <w:rPr>
      <w:rFonts w:ascii="宋体" w:hAnsi="宋体"/>
      <w:color w:val="333333"/>
      <w:sz w:val="27"/>
      <w:szCs w:val="27"/>
    </w:rPr>
  </w:style>
  <w:style w:type="character" w:customStyle="1" w:styleId="72">
    <w:name w:val="标题 1 Char1"/>
    <w:basedOn w:val="42"/>
    <w:link w:val="2"/>
    <w:qFormat/>
    <w:uiPriority w:val="9"/>
    <w:rPr>
      <w:rFonts w:ascii="Times New Roman" w:hAnsi="Times New Roman" w:eastAsia="黑体" w:cs="Times New Roman"/>
      <w:bCs/>
      <w:kern w:val="44"/>
      <w:sz w:val="30"/>
      <w:szCs w:val="44"/>
    </w:rPr>
  </w:style>
  <w:style w:type="paragraph" w:customStyle="1" w:styleId="73">
    <w:name w:val="TOC 标题1"/>
    <w:basedOn w:val="2"/>
    <w:next w:val="1"/>
    <w:unhideWhenUsed/>
    <w:qFormat/>
    <w:uiPriority w:val="39"/>
    <w:pPr>
      <w:keepNext/>
      <w:keepLines/>
      <w:pageBreakBefore w:val="0"/>
      <w:widowControl/>
      <w:numPr>
        <w:numId w:val="0"/>
      </w:numPr>
      <w:spacing w:line="276" w:lineRule="auto"/>
      <w:jc w:val="left"/>
      <w:outlineLvl w:val="9"/>
    </w:pPr>
    <w:rPr>
      <w:rFonts w:ascii="Cambria" w:hAnsi="Cambria" w:eastAsia="宋体"/>
      <w:b/>
      <w:color w:val="365F91"/>
      <w:kern w:val="0"/>
      <w:sz w:val="28"/>
      <w:szCs w:val="28"/>
    </w:rPr>
  </w:style>
  <w:style w:type="character" w:customStyle="1" w:styleId="74">
    <w:name w:val="标题 Char"/>
    <w:basedOn w:val="42"/>
    <w:link w:val="36"/>
    <w:qFormat/>
    <w:uiPriority w:val="0"/>
    <w:rPr>
      <w:rFonts w:ascii="Cambria" w:hAnsi="Cambria" w:eastAsia="宋体" w:cs="宋体"/>
      <w:b/>
      <w:bCs/>
      <w:kern w:val="0"/>
      <w:sz w:val="32"/>
      <w:szCs w:val="32"/>
    </w:rPr>
  </w:style>
  <w:style w:type="character" w:customStyle="1" w:styleId="75">
    <w:name w:val="标题 2 Char"/>
    <w:basedOn w:val="42"/>
    <w:link w:val="4"/>
    <w:qFormat/>
    <w:uiPriority w:val="9"/>
    <w:rPr>
      <w:rFonts w:ascii="Arial" w:hAnsi="Arial" w:eastAsia="黑体" w:cs="Times New Roman"/>
      <w:bCs/>
      <w:kern w:val="2"/>
      <w:sz w:val="28"/>
      <w:szCs w:val="32"/>
    </w:rPr>
  </w:style>
  <w:style w:type="character" w:customStyle="1" w:styleId="76">
    <w:name w:val="标题 3 Char"/>
    <w:basedOn w:val="42"/>
    <w:link w:val="5"/>
    <w:qFormat/>
    <w:uiPriority w:val="9"/>
    <w:rPr>
      <w:rFonts w:ascii="Times New Roman" w:hAnsi="Times New Roman" w:eastAsia="黑体" w:cs="Times New Roman"/>
      <w:bCs/>
      <w:sz w:val="28"/>
      <w:szCs w:val="32"/>
    </w:rPr>
  </w:style>
  <w:style w:type="character" w:customStyle="1" w:styleId="77">
    <w:name w:val="标题 4 Char"/>
    <w:basedOn w:val="42"/>
    <w:link w:val="6"/>
    <w:qFormat/>
    <w:uiPriority w:val="0"/>
    <w:rPr>
      <w:rFonts w:ascii="Times New Roman" w:hAnsi="Times New Roman" w:eastAsia="黑体" w:cs="宋体"/>
      <w:bCs/>
      <w:kern w:val="0"/>
      <w:sz w:val="24"/>
      <w:szCs w:val="28"/>
    </w:rPr>
  </w:style>
  <w:style w:type="character" w:customStyle="1" w:styleId="78">
    <w:name w:val="标题 5 Char"/>
    <w:basedOn w:val="42"/>
    <w:link w:val="7"/>
    <w:qFormat/>
    <w:uiPriority w:val="0"/>
    <w:rPr>
      <w:rFonts w:ascii="Times New Roman" w:hAnsi="Times New Roman" w:eastAsia="宋体" w:cs="宋体"/>
      <w:bCs/>
      <w:kern w:val="0"/>
      <w:sz w:val="24"/>
      <w:szCs w:val="28"/>
    </w:rPr>
  </w:style>
  <w:style w:type="character" w:customStyle="1" w:styleId="79">
    <w:name w:val="标题 6 Char"/>
    <w:basedOn w:val="42"/>
    <w:link w:val="8"/>
    <w:qFormat/>
    <w:uiPriority w:val="0"/>
    <w:rPr>
      <w:rFonts w:ascii="Times New Roman" w:hAnsi="Times New Roman" w:eastAsia="宋体" w:cs="宋体"/>
      <w:bCs/>
      <w:kern w:val="0"/>
      <w:sz w:val="24"/>
      <w:szCs w:val="21"/>
    </w:rPr>
  </w:style>
  <w:style w:type="character" w:customStyle="1" w:styleId="80">
    <w:name w:val="标题 7 Char"/>
    <w:basedOn w:val="42"/>
    <w:link w:val="9"/>
    <w:qFormat/>
    <w:uiPriority w:val="0"/>
    <w:rPr>
      <w:rFonts w:ascii="Times New Roman" w:hAnsi="Times New Roman" w:eastAsia="宋体" w:cs="宋体"/>
      <w:bCs/>
      <w:kern w:val="0"/>
      <w:sz w:val="24"/>
      <w:szCs w:val="21"/>
    </w:rPr>
  </w:style>
  <w:style w:type="character" w:customStyle="1" w:styleId="81">
    <w:name w:val="标题 8 Char"/>
    <w:basedOn w:val="42"/>
    <w:link w:val="10"/>
    <w:qFormat/>
    <w:uiPriority w:val="9"/>
    <w:rPr>
      <w:rFonts w:ascii="Times New Roman" w:hAnsi="Times New Roman" w:eastAsia="宋体" w:cs="Times New Roman"/>
      <w:szCs w:val="24"/>
    </w:rPr>
  </w:style>
  <w:style w:type="paragraph" w:customStyle="1" w:styleId="82">
    <w:name w:val="表"/>
    <w:basedOn w:val="1"/>
    <w:link w:val="83"/>
    <w:qFormat/>
    <w:uiPriority w:val="0"/>
    <w:pPr>
      <w:spacing w:before="240" w:after="120"/>
      <w:jc w:val="center"/>
    </w:pPr>
    <w:rPr>
      <w:lang w:val="zh-CN"/>
    </w:rPr>
  </w:style>
  <w:style w:type="character" w:customStyle="1" w:styleId="83">
    <w:name w:val="表 字符"/>
    <w:basedOn w:val="42"/>
    <w:link w:val="82"/>
    <w:qFormat/>
    <w:uiPriority w:val="0"/>
    <w:rPr>
      <w:rFonts w:ascii="Times New Roman" w:hAnsi="Times New Roman" w:eastAsia="宋体" w:cs="宋体"/>
      <w:kern w:val="0"/>
      <w:szCs w:val="21"/>
      <w:lang w:val="zh-CN"/>
    </w:rPr>
  </w:style>
  <w:style w:type="paragraph" w:customStyle="1" w:styleId="84">
    <w:name w:val="表内文字"/>
    <w:basedOn w:val="14"/>
    <w:qFormat/>
    <w:uiPriority w:val="0"/>
    <w:pPr>
      <w:spacing w:line="300" w:lineRule="exact"/>
      <w:ind w:firstLine="0"/>
      <w:jc w:val="left"/>
    </w:pPr>
    <w:rPr>
      <w:rFonts w:ascii="宋体" w:hAnsi="宋体"/>
      <w:szCs w:val="20"/>
    </w:rPr>
  </w:style>
  <w:style w:type="paragraph" w:customStyle="1" w:styleId="85">
    <w:name w:val="表内文字_B"/>
    <w:basedOn w:val="1"/>
    <w:qFormat/>
    <w:uiPriority w:val="0"/>
    <w:pPr>
      <w:spacing w:line="300" w:lineRule="exact"/>
      <w:jc w:val="left"/>
    </w:pPr>
    <w:rPr>
      <w:rFonts w:ascii="宋体" w:hAnsi="宋体"/>
      <w:szCs w:val="20"/>
    </w:rPr>
  </w:style>
  <w:style w:type="paragraph" w:customStyle="1" w:styleId="86">
    <w:name w:val="参考文献"/>
    <w:basedOn w:val="3"/>
    <w:link w:val="87"/>
    <w:qFormat/>
    <w:uiPriority w:val="0"/>
    <w:pPr>
      <w:numPr>
        <w:ilvl w:val="0"/>
        <w:numId w:val="4"/>
      </w:numPr>
      <w:spacing w:beforeLines="0"/>
      <w:ind w:firstLine="0"/>
    </w:pPr>
  </w:style>
  <w:style w:type="character" w:customStyle="1" w:styleId="87">
    <w:name w:val="参考文献 字符"/>
    <w:basedOn w:val="59"/>
    <w:link w:val="86"/>
    <w:qFormat/>
    <w:uiPriority w:val="0"/>
    <w:rPr>
      <w:rFonts w:ascii="Times New Roman" w:hAnsi="Times New Roman" w:eastAsia="宋体" w:cs="Times New Roman"/>
      <w:kern w:val="0"/>
      <w:sz w:val="24"/>
      <w:szCs w:val="24"/>
    </w:rPr>
  </w:style>
  <w:style w:type="paragraph" w:customStyle="1" w:styleId="88">
    <w:name w:val="参考文献_C"/>
    <w:basedOn w:val="1"/>
    <w:qFormat/>
    <w:uiPriority w:val="0"/>
    <w:pPr>
      <w:ind w:left="420" w:hanging="420" w:hangingChars="200"/>
    </w:pPr>
    <w:rPr>
      <w:rFonts w:ascii="宋体" w:hAnsi="宋体"/>
    </w:rPr>
  </w:style>
  <w:style w:type="paragraph" w:customStyle="1" w:styleId="89">
    <w:name w:val="封面内容_N黑3"/>
    <w:basedOn w:val="1"/>
    <w:qFormat/>
    <w:uiPriority w:val="0"/>
    <w:pPr>
      <w:jc w:val="center"/>
    </w:pPr>
    <w:rPr>
      <w:rFonts w:ascii="黑体" w:eastAsia="黑体"/>
      <w:sz w:val="32"/>
    </w:rPr>
  </w:style>
  <w:style w:type="paragraph" w:customStyle="1" w:styleId="90">
    <w:name w:val="封面文字_F宋5"/>
    <w:basedOn w:val="1"/>
    <w:qFormat/>
    <w:uiPriority w:val="0"/>
  </w:style>
  <w:style w:type="paragraph" w:customStyle="1" w:styleId="91">
    <w:name w:val="封面正文(宋4)"/>
    <w:basedOn w:val="1"/>
    <w:qFormat/>
    <w:uiPriority w:val="0"/>
  </w:style>
  <w:style w:type="paragraph" w:customStyle="1" w:styleId="92">
    <w:name w:val="公式"/>
    <w:basedOn w:val="1"/>
    <w:qFormat/>
    <w:uiPriority w:val="0"/>
    <w:pPr>
      <w:tabs>
        <w:tab w:val="left" w:pos="720"/>
      </w:tabs>
      <w:ind w:left="720" w:hanging="720"/>
      <w:jc w:val="center"/>
    </w:pPr>
    <w:rPr>
      <w:rFonts w:ascii="宋体" w:hAnsi="宋体"/>
    </w:rPr>
  </w:style>
  <w:style w:type="paragraph" w:customStyle="1" w:styleId="93">
    <w:name w:val="关键字_J黑4"/>
    <w:basedOn w:val="1"/>
    <w:qFormat/>
    <w:uiPriority w:val="0"/>
    <w:pPr>
      <w:spacing w:beforeLines="100"/>
    </w:pPr>
    <w:rPr>
      <w:rFonts w:eastAsia="黑体"/>
      <w:sz w:val="28"/>
    </w:rPr>
  </w:style>
  <w:style w:type="character" w:customStyle="1" w:styleId="94">
    <w:name w:val="脚注文本 Char"/>
    <w:basedOn w:val="42"/>
    <w:link w:val="31"/>
    <w:qFormat/>
    <w:uiPriority w:val="0"/>
    <w:rPr>
      <w:rFonts w:ascii="Times New Roman" w:hAnsi="Times New Roman" w:eastAsia="宋体" w:cs="宋体"/>
      <w:kern w:val="0"/>
      <w:sz w:val="18"/>
      <w:szCs w:val="18"/>
    </w:rPr>
  </w:style>
  <w:style w:type="paragraph" w:styleId="95">
    <w:name w:val="List Paragraph"/>
    <w:basedOn w:val="1"/>
    <w:link w:val="138"/>
    <w:qFormat/>
    <w:uiPriority w:val="34"/>
    <w:pPr>
      <w:ind w:firstLine="420"/>
    </w:pPr>
  </w:style>
  <w:style w:type="paragraph" w:customStyle="1" w:styleId="96">
    <w:name w:val="目录摘要_M宋小3"/>
    <w:basedOn w:val="1"/>
    <w:qFormat/>
    <w:uiPriority w:val="0"/>
    <w:rPr>
      <w:rFonts w:ascii="宋体" w:hAnsi="宋体"/>
      <w:sz w:val="28"/>
    </w:rPr>
  </w:style>
  <w:style w:type="character" w:customStyle="1" w:styleId="97">
    <w:name w:val="批注框文本 Char"/>
    <w:basedOn w:val="42"/>
    <w:link w:val="26"/>
    <w:qFormat/>
    <w:uiPriority w:val="0"/>
    <w:rPr>
      <w:rFonts w:ascii="Times New Roman" w:hAnsi="Times New Roman" w:eastAsia="宋体" w:cs="宋体"/>
      <w:kern w:val="0"/>
      <w:sz w:val="18"/>
      <w:szCs w:val="18"/>
    </w:rPr>
  </w:style>
  <w:style w:type="character" w:customStyle="1" w:styleId="98">
    <w:name w:val="批注文字 Char"/>
    <w:basedOn w:val="42"/>
    <w:link w:val="17"/>
    <w:qFormat/>
    <w:uiPriority w:val="0"/>
    <w:rPr>
      <w:rFonts w:ascii="Times New Roman" w:hAnsi="Times New Roman" w:eastAsia="宋体" w:cs="宋体"/>
      <w:kern w:val="0"/>
      <w:sz w:val="24"/>
      <w:szCs w:val="21"/>
    </w:rPr>
  </w:style>
  <w:style w:type="character" w:customStyle="1" w:styleId="99">
    <w:name w:val="批注主题 Char"/>
    <w:basedOn w:val="98"/>
    <w:link w:val="37"/>
    <w:qFormat/>
    <w:uiPriority w:val="0"/>
    <w:rPr>
      <w:rFonts w:ascii="Times New Roman" w:hAnsi="Times New Roman" w:eastAsia="宋体" w:cs="宋体"/>
      <w:b/>
      <w:bCs/>
      <w:kern w:val="0"/>
      <w:sz w:val="24"/>
      <w:szCs w:val="21"/>
    </w:rPr>
  </w:style>
  <w:style w:type="paragraph" w:customStyle="1" w:styleId="100">
    <w:name w:val="强调(黑3)"/>
    <w:basedOn w:val="1"/>
    <w:qFormat/>
    <w:uiPriority w:val="0"/>
    <w:rPr>
      <w:rFonts w:eastAsia="黑体"/>
      <w:sz w:val="32"/>
    </w:rPr>
  </w:style>
  <w:style w:type="character" w:customStyle="1" w:styleId="101">
    <w:name w:val="日期 Char"/>
    <w:basedOn w:val="42"/>
    <w:link w:val="24"/>
    <w:qFormat/>
    <w:uiPriority w:val="0"/>
    <w:rPr>
      <w:rFonts w:ascii="宋体" w:hAnsi="宋体" w:eastAsia="宋体" w:cs="宋体"/>
      <w:kern w:val="0"/>
      <w:sz w:val="24"/>
      <w:szCs w:val="21"/>
    </w:rPr>
  </w:style>
  <w:style w:type="character" w:customStyle="1" w:styleId="102">
    <w:name w:val="正文文本缩进 Char"/>
    <w:basedOn w:val="42"/>
    <w:link w:val="19"/>
    <w:qFormat/>
    <w:uiPriority w:val="0"/>
    <w:rPr>
      <w:rFonts w:ascii="Times New Roman" w:hAnsi="Times New Roman" w:eastAsia="宋体" w:cs="宋体"/>
      <w:kern w:val="0"/>
      <w:sz w:val="24"/>
      <w:szCs w:val="21"/>
    </w:rPr>
  </w:style>
  <w:style w:type="paragraph" w:customStyle="1" w:styleId="103">
    <w:name w:val="申明"/>
    <w:basedOn w:val="19"/>
    <w:uiPriority w:val="0"/>
    <w:pPr>
      <w:ind w:left="0" w:firstLine="562"/>
    </w:pPr>
    <w:rPr>
      <w:b/>
      <w:bCs/>
      <w:sz w:val="28"/>
      <w:szCs w:val="28"/>
    </w:rPr>
  </w:style>
  <w:style w:type="paragraph" w:customStyle="1" w:styleId="104">
    <w:name w:val="数据来源_S宋小5"/>
    <w:basedOn w:val="1"/>
    <w:qFormat/>
    <w:uiPriority w:val="0"/>
    <w:pPr>
      <w:tabs>
        <w:tab w:val="left" w:pos="720"/>
      </w:tabs>
      <w:spacing w:afterLines="50"/>
      <w:ind w:left="522" w:hanging="720"/>
    </w:pPr>
    <w:rPr>
      <w:rFonts w:ascii="宋体" w:hAnsi="宋体"/>
      <w:sz w:val="18"/>
    </w:rPr>
  </w:style>
  <w:style w:type="character" w:customStyle="1" w:styleId="105">
    <w:name w:val="题注 Char"/>
    <w:link w:val="15"/>
    <w:qFormat/>
    <w:uiPriority w:val="0"/>
    <w:rPr>
      <w:rFonts w:ascii="Times New Roman" w:hAnsi="Times New Roman" w:eastAsia="宋体" w:cs="宋体"/>
      <w:kern w:val="0"/>
      <w:sz w:val="24"/>
      <w:szCs w:val="20"/>
      <w:lang w:val="zh-CN" w:eastAsia="zh-CN"/>
    </w:rPr>
  </w:style>
  <w:style w:type="paragraph" w:customStyle="1" w:styleId="106">
    <w:name w:val="图"/>
    <w:basedOn w:val="1"/>
    <w:link w:val="107"/>
    <w:qFormat/>
    <w:uiPriority w:val="0"/>
    <w:pPr>
      <w:spacing w:before="120" w:after="240"/>
      <w:jc w:val="center"/>
    </w:pPr>
    <w:rPr>
      <w:lang w:val="zh-CN"/>
    </w:rPr>
  </w:style>
  <w:style w:type="character" w:customStyle="1" w:styleId="107">
    <w:name w:val="图 字符"/>
    <w:basedOn w:val="42"/>
    <w:link w:val="106"/>
    <w:qFormat/>
    <w:uiPriority w:val="0"/>
    <w:rPr>
      <w:rFonts w:ascii="Times New Roman" w:hAnsi="Times New Roman" w:eastAsia="宋体" w:cs="宋体"/>
      <w:kern w:val="0"/>
      <w:szCs w:val="21"/>
      <w:lang w:val="zh-CN"/>
    </w:rPr>
  </w:style>
  <w:style w:type="paragraph" w:customStyle="1" w:styleId="108">
    <w:name w:val="图内文字"/>
    <w:basedOn w:val="1"/>
    <w:qFormat/>
    <w:uiPriority w:val="0"/>
    <w:pPr>
      <w:spacing w:line="0" w:lineRule="atLeast"/>
      <w:jc w:val="center"/>
    </w:pPr>
    <w:rPr>
      <w:rFonts w:eastAsia="楷体_GB2312"/>
    </w:rPr>
  </w:style>
  <w:style w:type="paragraph" w:customStyle="1" w:styleId="109">
    <w:name w:val="图中文字"/>
    <w:basedOn w:val="1"/>
    <w:uiPriority w:val="0"/>
    <w:pPr>
      <w:jc w:val="center"/>
    </w:pPr>
    <w:rPr>
      <w:rFonts w:eastAsia="楷体_GB2312"/>
    </w:rPr>
  </w:style>
  <w:style w:type="table" w:customStyle="1" w:styleId="110">
    <w:name w:val="网格型1"/>
    <w:basedOn w:val="40"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1">
    <w:name w:val="尾注文本 Char"/>
    <w:basedOn w:val="42"/>
    <w:link w:val="25"/>
    <w:qFormat/>
    <w:uiPriority w:val="0"/>
    <w:rPr>
      <w:rFonts w:ascii="Times New Roman" w:hAnsi="Times New Roman" w:eastAsia="宋体" w:cs="宋体"/>
      <w:kern w:val="0"/>
      <w:sz w:val="24"/>
      <w:szCs w:val="21"/>
    </w:rPr>
  </w:style>
  <w:style w:type="character" w:customStyle="1" w:styleId="112">
    <w:name w:val="文档结构图 Char"/>
    <w:basedOn w:val="42"/>
    <w:link w:val="16"/>
    <w:qFormat/>
    <w:uiPriority w:val="0"/>
    <w:rPr>
      <w:rFonts w:ascii="Times New Roman" w:hAnsi="Times New Roman" w:eastAsia="宋体" w:cs="宋体"/>
      <w:kern w:val="0"/>
      <w:sz w:val="24"/>
      <w:szCs w:val="21"/>
      <w:shd w:val="clear" w:color="auto" w:fill="000080"/>
    </w:rPr>
  </w:style>
  <w:style w:type="paragraph" w:customStyle="1" w:styleId="113">
    <w:name w:val="无标号标题(黑3)"/>
    <w:basedOn w:val="1"/>
    <w:uiPriority w:val="0"/>
    <w:pPr>
      <w:spacing w:line="240" w:lineRule="atLeast"/>
      <w:jc w:val="center"/>
    </w:pPr>
    <w:rPr>
      <w:rFonts w:eastAsia="黑体"/>
      <w:sz w:val="32"/>
    </w:rPr>
  </w:style>
  <w:style w:type="paragraph" w:customStyle="1" w:styleId="114">
    <w:name w:val="无号标题_W黑3"/>
    <w:basedOn w:val="1"/>
    <w:next w:val="3"/>
    <w:uiPriority w:val="0"/>
    <w:pPr>
      <w:pageBreakBefore/>
      <w:spacing w:before="600" w:after="600"/>
      <w:jc w:val="center"/>
    </w:pPr>
    <w:rPr>
      <w:rFonts w:eastAsia="黑体"/>
      <w:sz w:val="32"/>
    </w:rPr>
  </w:style>
  <w:style w:type="paragraph" w:customStyle="1" w:styleId="115">
    <w:name w:val="学位论文_X新魏小初"/>
    <w:basedOn w:val="1"/>
    <w:uiPriority w:val="0"/>
    <w:pPr>
      <w:jc w:val="center"/>
    </w:pPr>
    <w:rPr>
      <w:rFonts w:eastAsia="华文新魏"/>
      <w:sz w:val="72"/>
    </w:rPr>
  </w:style>
  <w:style w:type="paragraph" w:customStyle="1" w:styleId="116">
    <w:name w:val="样式 表内文字_B + 段前: 0 磅 段后: 0 磅 行距: 最小值 15 磅"/>
    <w:basedOn w:val="85"/>
    <w:uiPriority w:val="0"/>
    <w:pPr>
      <w:spacing w:line="300" w:lineRule="atLeast"/>
    </w:pPr>
  </w:style>
  <w:style w:type="paragraph" w:customStyle="1" w:styleId="117">
    <w:name w:val="样式 参考文献_C +"/>
    <w:basedOn w:val="88"/>
    <w:uiPriority w:val="0"/>
    <w:pPr>
      <w:ind w:left="200" w:hanging="200"/>
    </w:pPr>
  </w:style>
  <w:style w:type="paragraph" w:customStyle="1" w:styleId="118">
    <w:name w:val="样式 论文正文_0 + 首行缩进:  2 字符"/>
    <w:basedOn w:val="3"/>
    <w:uiPriority w:val="0"/>
    <w:pPr>
      <w:adjustRightInd/>
      <w:spacing w:beforeLines="0"/>
    </w:pPr>
    <w:rPr>
      <w:szCs w:val="20"/>
    </w:rPr>
  </w:style>
  <w:style w:type="paragraph" w:customStyle="1" w:styleId="119">
    <w:name w:val="样式 论文正文_0 + 首行缩进:  2 字符1"/>
    <w:basedOn w:val="3"/>
    <w:qFormat/>
    <w:uiPriority w:val="0"/>
    <w:rPr>
      <w:szCs w:val="20"/>
    </w:rPr>
  </w:style>
  <w:style w:type="paragraph" w:customStyle="1" w:styleId="120">
    <w:name w:val="样式 宋体 四号 两端对齐 首行缩进:  2 字符"/>
    <w:basedOn w:val="1"/>
    <w:qFormat/>
    <w:uiPriority w:val="0"/>
    <w:pPr>
      <w:widowControl/>
    </w:pPr>
    <w:rPr>
      <w:rFonts w:ascii="宋体" w:hAnsi="宋体"/>
      <w:sz w:val="28"/>
      <w:szCs w:val="20"/>
    </w:rPr>
  </w:style>
  <w:style w:type="paragraph" w:customStyle="1" w:styleId="121">
    <w:name w:val="样式 题注T + 宋体"/>
    <w:basedOn w:val="15"/>
    <w:link w:val="122"/>
    <w:qFormat/>
    <w:uiPriority w:val="0"/>
    <w:pPr>
      <w:spacing w:before="160"/>
      <w:ind w:firstLine="420"/>
      <w:jc w:val="both"/>
    </w:pPr>
    <w:rPr>
      <w:rFonts w:ascii="宋体" w:hAnsi="宋体" w:cs="Arial"/>
      <w:szCs w:val="21"/>
      <w:lang w:val="en-US"/>
    </w:rPr>
  </w:style>
  <w:style w:type="character" w:customStyle="1" w:styleId="122">
    <w:name w:val="样式 题注T + 宋体 Char Char"/>
    <w:link w:val="121"/>
    <w:qFormat/>
    <w:uiPriority w:val="0"/>
    <w:rPr>
      <w:rFonts w:ascii="宋体" w:hAnsi="宋体" w:eastAsia="宋体" w:cs="Arial"/>
      <w:kern w:val="0"/>
      <w:szCs w:val="21"/>
    </w:rPr>
  </w:style>
  <w:style w:type="paragraph" w:customStyle="1" w:styleId="123">
    <w:name w:val="样式 样式 参考文献_C + + 左侧:  0 厘米 悬挂缩进: 2 字符 行距: 多倍行距 1.25 字行"/>
    <w:basedOn w:val="117"/>
    <w:qFormat/>
    <w:uiPriority w:val="0"/>
    <w:pPr>
      <w:spacing w:line="300" w:lineRule="auto"/>
      <w:ind w:left="420" w:hanging="420"/>
    </w:pPr>
    <w:rPr>
      <w:szCs w:val="20"/>
    </w:rPr>
  </w:style>
  <w:style w:type="paragraph" w:customStyle="1" w:styleId="124">
    <w:name w:val="样式 样式 论文正文_0 + 首行缩进:  2 字符 + 首行缩进:  2 字符"/>
    <w:basedOn w:val="118"/>
    <w:uiPriority w:val="0"/>
    <w:pPr>
      <w:ind w:firstLine="480"/>
    </w:pPr>
  </w:style>
  <w:style w:type="paragraph" w:customStyle="1" w:styleId="125">
    <w:name w:val="样式 左侧:  0.85 厘米"/>
    <w:basedOn w:val="1"/>
    <w:qFormat/>
    <w:uiPriority w:val="0"/>
    <w:rPr>
      <w:szCs w:val="20"/>
    </w:rPr>
  </w:style>
  <w:style w:type="character" w:customStyle="1" w:styleId="126">
    <w:name w:val="页脚 Char1"/>
    <w:basedOn w:val="42"/>
    <w:link w:val="27"/>
    <w:qFormat/>
    <w:uiPriority w:val="0"/>
    <w:rPr>
      <w:rFonts w:ascii="Times New Roman" w:hAnsi="Times New Roman" w:eastAsia="宋体" w:cs="宋体"/>
      <w:kern w:val="0"/>
      <w:sz w:val="18"/>
      <w:szCs w:val="18"/>
    </w:rPr>
  </w:style>
  <w:style w:type="character" w:customStyle="1" w:styleId="127">
    <w:name w:val="页眉 Char1"/>
    <w:basedOn w:val="42"/>
    <w:link w:val="28"/>
    <w:qFormat/>
    <w:uiPriority w:val="0"/>
    <w:rPr>
      <w:rFonts w:ascii="Times New Roman" w:hAnsi="Times New Roman" w:eastAsia="宋体" w:cs="宋体"/>
      <w:kern w:val="0"/>
      <w:sz w:val="18"/>
      <w:szCs w:val="18"/>
    </w:rPr>
  </w:style>
  <w:style w:type="character" w:customStyle="1" w:styleId="128">
    <w:name w:val="已访问的超链接1"/>
    <w:qFormat/>
    <w:uiPriority w:val="0"/>
    <w:rPr>
      <w:color w:val="800080"/>
      <w:u w:val="single"/>
    </w:rPr>
  </w:style>
  <w:style w:type="paragraph" w:customStyle="1" w:styleId="129">
    <w:name w:val="摘要标题_Z黑小3"/>
    <w:basedOn w:val="1"/>
    <w:qFormat/>
    <w:uiPriority w:val="0"/>
    <w:pPr>
      <w:spacing w:beforeLines="100" w:afterLines="100"/>
      <w:ind w:firstLine="600"/>
    </w:pPr>
    <w:rPr>
      <w:rFonts w:eastAsia="黑体"/>
      <w:sz w:val="30"/>
    </w:rPr>
  </w:style>
  <w:style w:type="paragraph" w:customStyle="1" w:styleId="130">
    <w:name w:val="摘要论文标题(3黑居中)"/>
    <w:basedOn w:val="1"/>
    <w:qFormat/>
    <w:uiPriority w:val="0"/>
    <w:pPr>
      <w:ind w:firstLine="640"/>
    </w:pPr>
    <w:rPr>
      <w:rFonts w:eastAsia="黑体"/>
      <w:sz w:val="32"/>
    </w:rPr>
  </w:style>
  <w:style w:type="paragraph" w:customStyle="1" w:styleId="131">
    <w:name w:val="摘要正文_Z宋4"/>
    <w:basedOn w:val="1"/>
    <w:qFormat/>
    <w:uiPriority w:val="0"/>
    <w:pPr>
      <w:keepNext/>
      <w:adjustRightInd w:val="0"/>
      <w:snapToGrid w:val="0"/>
    </w:pPr>
  </w:style>
  <w:style w:type="character" w:styleId="132">
    <w:name w:val="Placeholder Text"/>
    <w:basedOn w:val="42"/>
    <w:semiHidden/>
    <w:qFormat/>
    <w:uiPriority w:val="99"/>
    <w:rPr>
      <w:color w:val="808080"/>
    </w:rPr>
  </w:style>
  <w:style w:type="character" w:customStyle="1" w:styleId="133">
    <w:name w:val="正文文本 Char"/>
    <w:basedOn w:val="42"/>
    <w:link w:val="18"/>
    <w:qFormat/>
    <w:uiPriority w:val="0"/>
    <w:rPr>
      <w:rFonts w:ascii="Times New Roman" w:hAnsi="Times New Roman" w:eastAsia="宋体" w:cs="宋体"/>
      <w:kern w:val="0"/>
      <w:sz w:val="24"/>
      <w:szCs w:val="21"/>
    </w:rPr>
  </w:style>
  <w:style w:type="character" w:customStyle="1" w:styleId="134">
    <w:name w:val="正文首行缩进 Char"/>
    <w:basedOn w:val="133"/>
    <w:link w:val="38"/>
    <w:qFormat/>
    <w:uiPriority w:val="0"/>
    <w:rPr>
      <w:rFonts w:ascii="Times New Roman" w:hAnsi="Times New Roman" w:eastAsia="宋体" w:cs="宋体"/>
      <w:kern w:val="0"/>
      <w:sz w:val="24"/>
      <w:szCs w:val="21"/>
    </w:rPr>
  </w:style>
  <w:style w:type="character" w:customStyle="1" w:styleId="135">
    <w:name w:val="正文首行缩进 2 Char"/>
    <w:basedOn w:val="102"/>
    <w:link w:val="39"/>
    <w:qFormat/>
    <w:uiPriority w:val="0"/>
    <w:rPr>
      <w:rFonts w:ascii="Times New Roman" w:hAnsi="Times New Roman" w:eastAsia="宋体" w:cs="宋体"/>
      <w:kern w:val="0"/>
      <w:sz w:val="24"/>
      <w:szCs w:val="21"/>
    </w:rPr>
  </w:style>
  <w:style w:type="paragraph" w:customStyle="1" w:styleId="136">
    <w:name w:val="资料来源_Y"/>
    <w:basedOn w:val="121"/>
    <w:qFormat/>
    <w:uiPriority w:val="0"/>
    <w:pPr>
      <w:spacing w:line="240" w:lineRule="atLeast"/>
    </w:pPr>
    <w:rPr>
      <w:sz w:val="18"/>
      <w:szCs w:val="18"/>
    </w:rPr>
  </w:style>
  <w:style w:type="paragraph" w:customStyle="1" w:styleId="137">
    <w:name w:val="样式 标题 1 +"/>
    <w:basedOn w:val="2"/>
    <w:qFormat/>
    <w:uiPriority w:val="0"/>
    <w:pPr>
      <w:keepNext/>
      <w:keepLines/>
      <w:pageBreakBefore w:val="0"/>
      <w:numPr>
        <w:ilvl w:val="0"/>
        <w:numId w:val="5"/>
      </w:numPr>
      <w:spacing w:before="0" w:after="0" w:line="360" w:lineRule="auto"/>
      <w:jc w:val="both"/>
    </w:pPr>
    <w:rPr>
      <w:rFonts w:ascii="Calibri" w:hAnsi="Calibri" w:eastAsia="仿宋_GB2312"/>
      <w:b/>
      <w:kern w:val="2"/>
      <w:sz w:val="28"/>
      <w:szCs w:val="28"/>
    </w:rPr>
  </w:style>
  <w:style w:type="character" w:customStyle="1" w:styleId="138">
    <w:name w:val="列出段落 Char"/>
    <w:link w:val="95"/>
    <w:qFormat/>
    <w:uiPriority w:val="34"/>
    <w:rPr>
      <w:rFonts w:ascii="Times New Roman" w:hAnsi="Times New Roman" w:eastAsia="宋体" w:cs="Times New Roman"/>
      <w:szCs w:val="24"/>
    </w:rPr>
  </w:style>
  <w:style w:type="character" w:customStyle="1" w:styleId="139">
    <w:name w:val="页眉 Char"/>
    <w:qFormat/>
    <w:uiPriority w:val="99"/>
    <w:rPr>
      <w:sz w:val="18"/>
    </w:rPr>
  </w:style>
  <w:style w:type="character" w:customStyle="1" w:styleId="140">
    <w:name w:val="页脚 Char"/>
    <w:qFormat/>
    <w:uiPriority w:val="99"/>
    <w:rPr>
      <w:sz w:val="18"/>
    </w:rPr>
  </w:style>
  <w:style w:type="paragraph" w:customStyle="1" w:styleId="141">
    <w:name w:val="标题 91"/>
    <w:basedOn w:val="1"/>
    <w:next w:val="1"/>
    <w:semiHidden/>
    <w:unhideWhenUsed/>
    <w:qFormat/>
    <w:uiPriority w:val="9"/>
    <w:pPr>
      <w:keepNext/>
      <w:keepLines/>
      <w:spacing w:before="240" w:after="64" w:line="320" w:lineRule="auto"/>
      <w:ind w:left="5102" w:hanging="1700" w:firstLineChars="200"/>
      <w:outlineLvl w:val="8"/>
    </w:pPr>
    <w:rPr>
      <w:rFonts w:ascii="Calibri Light" w:hAnsi="Calibri Light"/>
      <w:szCs w:val="21"/>
    </w:rPr>
  </w:style>
  <w:style w:type="paragraph" w:customStyle="1" w:styleId="142">
    <w:name w:val="节"/>
    <w:basedOn w:val="4"/>
    <w:qFormat/>
    <w:uiPriority w:val="0"/>
    <w:pPr>
      <w:widowControl w:val="0"/>
      <w:tabs>
        <w:tab w:val="left" w:pos="576"/>
      </w:tabs>
      <w:spacing w:before="260" w:after="260"/>
      <w:ind w:left="576" w:hanging="576"/>
      <w:jc w:val="both"/>
    </w:pPr>
    <w:rPr>
      <w:rFonts w:ascii="黑体"/>
      <w:szCs w:val="28"/>
    </w:rPr>
  </w:style>
  <w:style w:type="table" w:customStyle="1" w:styleId="143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44">
    <w:name w:val="标题 9 Char"/>
    <w:basedOn w:val="42"/>
    <w:link w:val="11"/>
    <w:semiHidden/>
    <w:qFormat/>
    <w:uiPriority w:val="9"/>
    <w:rPr>
      <w:rFonts w:asciiTheme="majorHAnsi" w:hAnsiTheme="majorHAnsi" w:eastAsiaTheme="majorEastAsia" w:cstheme="majorBidi"/>
      <w:szCs w:val="21"/>
    </w:rPr>
  </w:style>
  <w:style w:type="character" w:customStyle="1" w:styleId="145">
    <w:name w:val="标题 1 Char"/>
    <w:qFormat/>
    <w:uiPriority w:val="0"/>
    <w:rPr>
      <w:b/>
      <w:bCs/>
      <w:kern w:val="44"/>
      <w:sz w:val="44"/>
      <w:szCs w:val="44"/>
    </w:rPr>
  </w:style>
  <w:style w:type="paragraph" w:customStyle="1" w:styleId="146">
    <w:name w:val="列表段落11"/>
    <w:basedOn w:val="1"/>
    <w:qFormat/>
    <w:uiPriority w:val="34"/>
    <w:pPr>
      <w:spacing w:line="360" w:lineRule="auto"/>
      <w:ind w:left="720"/>
      <w:contextualSpacing/>
    </w:pPr>
    <w:rPr>
      <w:rFonts w:ascii="Calibri" w:hAnsi="Calibri" w:cs="Times New Roman (正文 CS 字体)"/>
      <w:sz w:val="24"/>
    </w:rPr>
  </w:style>
  <w:style w:type="paragraph" w:customStyle="1" w:styleId="147">
    <w:name w:val="标书正文格式"/>
    <w:basedOn w:val="1"/>
    <w:qFormat/>
    <w:uiPriority w:val="0"/>
    <w:pPr>
      <w:widowControl/>
      <w:adjustRightInd w:val="0"/>
      <w:snapToGrid w:val="0"/>
      <w:spacing w:line="440" w:lineRule="exact"/>
      <w:ind w:left="850" w:hanging="850" w:hangingChars="354"/>
      <w:jc w:val="left"/>
    </w:pPr>
    <w:rPr>
      <w:rFonts w:ascii="宋体" w:hAnsi="宋体" w:cs="宋体"/>
      <w:kern w:val="0"/>
      <w:sz w:val="24"/>
    </w:rPr>
  </w:style>
  <w:style w:type="paragraph" w:customStyle="1" w:styleId="148">
    <w:name w:val="样式 仿宋_GB2312 小四 首行缩进:  0.85 厘米 行距: 1.5 倍行距"/>
    <w:basedOn w:val="1"/>
    <w:qFormat/>
    <w:uiPriority w:val="0"/>
    <w:pPr>
      <w:spacing w:line="360" w:lineRule="auto"/>
      <w:jc w:val="center"/>
    </w:pPr>
    <w:rPr>
      <w:rFonts w:ascii="仿宋_GB2312" w:hAnsi="宋体" w:eastAsia="仿宋_GB2312" w:cs="宋体"/>
      <w:b/>
      <w:sz w:val="32"/>
      <w:szCs w:val="32"/>
    </w:rPr>
  </w:style>
  <w:style w:type="paragraph" w:customStyle="1" w:styleId="149">
    <w:name w:val="TOC 标题2"/>
    <w:basedOn w:val="2"/>
    <w:next w:val="1"/>
    <w:unhideWhenUsed/>
    <w:qFormat/>
    <w:uiPriority w:val="39"/>
    <w:pPr>
      <w:keepNext/>
      <w:keepLines/>
      <w:pageBreakBefore w:val="0"/>
      <w:widowControl/>
      <w:numPr>
        <w:numId w:val="0"/>
      </w:numPr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Cs w:val="0"/>
      <w:color w:val="2F5496" w:themeColor="accent1" w:themeShade="BF"/>
      <w:kern w:val="0"/>
      <w:sz w:val="32"/>
      <w:szCs w:val="32"/>
    </w:rPr>
  </w:style>
  <w:style w:type="paragraph" w:customStyle="1" w:styleId="150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51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152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9C98B34-BB0B-4AF3-862F-3A05F0D0140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25</Pages>
  <Words>2308</Words>
  <Characters>13158</Characters>
  <Lines>109</Lines>
  <Paragraphs>30</Paragraphs>
  <TotalTime>19</TotalTime>
  <ScaleCrop>false</ScaleCrop>
  <LinksUpToDate>false</LinksUpToDate>
  <CharactersWithSpaces>15436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2020-06-13T09:17:00Z</dcterms:created>
  <dc:creator>pengyuan yang</dc:creator>
  <cp:lastModifiedBy>李</cp:lastModifiedBy>
  <dcterms:modified xsi:type="dcterms:W3CDTF">2021-05-19T09:53:54Z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E7E3CE8AC11345F982DA04011AE86D7D</vt:lpwstr>
  </property>
</Properties>
</file>