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黑体" w:hAnsi="黑体" w:eastAsia="黑体" w:cs="黑体"/>
          <w:lang w:val="en-US" w:eastAsia="zh-CN"/>
        </w:rPr>
      </w:pPr>
    </w:p>
    <w:p>
      <w:pPr>
        <w:pStyle w:val="3"/>
        <w:rPr>
          <w:rFonts w:hint="eastAsia" w:ascii="黑体" w:hAnsi="黑体" w:eastAsia="黑体" w:cs="黑体"/>
          <w:lang w:val="en-US" w:eastAsia="zh-CN"/>
        </w:rPr>
      </w:pPr>
    </w:p>
    <w:p>
      <w:pPr>
        <w:pStyle w:val="2"/>
        <w:spacing w:before="9"/>
        <w:rPr>
          <w:rFonts w:hint="eastAsia" w:ascii="黑体" w:hAnsi="黑体" w:eastAsia="黑体" w:cs="黑体"/>
          <w:b/>
          <w:bCs/>
          <w:sz w:val="36"/>
          <w:szCs w:val="22"/>
          <w:lang w:val="en-US" w:eastAsia="zh-CN"/>
        </w:rPr>
      </w:pPr>
      <w:r>
        <w:rPr>
          <w:rFonts w:hint="eastAsia" w:ascii="黑体" w:hAnsi="黑体" w:eastAsia="黑体" w:cs="黑体"/>
          <w:b/>
          <w:bCs/>
          <w:sz w:val="36"/>
          <w:szCs w:val="22"/>
          <w:lang w:val="en-US" w:eastAsia="zh-CN"/>
        </w:rPr>
        <w:t>1.监护型救护车（长轴高顶）</w:t>
      </w:r>
    </w:p>
    <w:tbl>
      <w:tblPr>
        <w:tblStyle w:val="10"/>
        <w:tblW w:w="0" w:type="auto"/>
        <w:tblInd w:w="4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5"/>
        <w:gridCol w:w="2971"/>
        <w:gridCol w:w="5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9243" w:type="dxa"/>
            <w:gridSpan w:val="3"/>
            <w:shd w:val="clear" w:color="auto" w:fill="BDBDBD"/>
          </w:tcPr>
          <w:p>
            <w:pPr>
              <w:pStyle w:val="15"/>
              <w:spacing w:before="148" w:line="314" w:lineRule="exact"/>
              <w:ind w:left="1563" w:right="1093" w:rightChars="0"/>
              <w:jc w:val="center"/>
              <w:rPr>
                <w:rFonts w:hint="eastAsia" w:ascii="黑体" w:hAnsi="黑体" w:eastAsia="黑体" w:cs="黑体"/>
                <w:b/>
                <w:sz w:val="28"/>
                <w:lang w:val="en-US" w:eastAsia="zh-CN"/>
              </w:rPr>
            </w:pPr>
            <w:r>
              <w:rPr>
                <w:rFonts w:hint="eastAsia" w:ascii="黑体" w:hAnsi="黑体" w:eastAsia="黑体" w:cs="黑体"/>
                <w:b/>
                <w:sz w:val="28"/>
              </w:rPr>
              <w:t>救护车技术参数</w:t>
            </w:r>
            <w:r>
              <w:rPr>
                <w:rFonts w:hint="eastAsia" w:ascii="黑体" w:hAnsi="黑体" w:eastAsia="黑体" w:cs="黑体"/>
                <w:b/>
                <w:sz w:val="28"/>
                <w:lang w:val="en-US" w:eastAsia="zh-CN"/>
              </w:rPr>
              <w:t>配置表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915" w:type="dxa"/>
            <w:shd w:val="clear" w:color="auto" w:fill="D6D6D6"/>
          </w:tcPr>
          <w:p>
            <w:pPr>
              <w:pStyle w:val="15"/>
              <w:spacing w:before="116" w:line="260" w:lineRule="exact"/>
              <w:ind w:right="146"/>
              <w:jc w:val="right"/>
              <w:rPr>
                <w:rFonts w:hint="eastAsia" w:ascii="黑体" w:hAnsi="黑体" w:eastAsia="黑体" w:cs="黑体"/>
                <w:b/>
                <w:sz w:val="24"/>
              </w:rPr>
            </w:pPr>
            <w:r>
              <w:rPr>
                <w:rFonts w:hint="eastAsia" w:ascii="黑体" w:hAnsi="黑体" w:eastAsia="黑体" w:cs="黑体"/>
                <w:b/>
                <w:sz w:val="24"/>
              </w:rPr>
              <w:t>序 号</w:t>
            </w:r>
          </w:p>
        </w:tc>
        <w:tc>
          <w:tcPr>
            <w:tcW w:w="2971" w:type="dxa"/>
            <w:shd w:val="clear" w:color="auto" w:fill="D6D6D6"/>
          </w:tcPr>
          <w:p>
            <w:pPr>
              <w:pStyle w:val="15"/>
              <w:spacing w:before="116" w:line="260" w:lineRule="exact"/>
              <w:ind w:left="1133" w:right="1122"/>
              <w:jc w:val="center"/>
              <w:rPr>
                <w:rFonts w:hint="eastAsia" w:ascii="黑体" w:hAnsi="黑体" w:eastAsia="黑体" w:cs="黑体"/>
                <w:b/>
                <w:sz w:val="24"/>
              </w:rPr>
            </w:pPr>
            <w:r>
              <w:rPr>
                <w:rFonts w:hint="eastAsia" w:ascii="黑体" w:hAnsi="黑体" w:eastAsia="黑体" w:cs="黑体"/>
                <w:b/>
                <w:sz w:val="24"/>
              </w:rPr>
              <w:t>名称</w:t>
            </w:r>
          </w:p>
        </w:tc>
        <w:tc>
          <w:tcPr>
            <w:tcW w:w="5357" w:type="dxa"/>
            <w:shd w:val="clear" w:color="auto" w:fill="D6D6D6"/>
          </w:tcPr>
          <w:p>
            <w:pPr>
              <w:pStyle w:val="15"/>
              <w:spacing w:before="116" w:line="260" w:lineRule="exact"/>
              <w:ind w:left="1346" w:right="1335"/>
              <w:jc w:val="center"/>
              <w:rPr>
                <w:rFonts w:hint="eastAsia" w:ascii="黑体" w:hAnsi="黑体" w:eastAsia="黑体" w:cs="黑体"/>
                <w:b/>
                <w:sz w:val="24"/>
              </w:rPr>
            </w:pPr>
            <w:r>
              <w:rPr>
                <w:rFonts w:hint="eastAsia" w:ascii="黑体" w:hAnsi="黑体" w:eastAsia="黑体" w:cs="黑体"/>
                <w:b/>
                <w:sz w:val="24"/>
              </w:rPr>
              <w:t>技术规格和配置要求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915" w:type="dxa"/>
          </w:tcPr>
          <w:p>
            <w:pPr>
              <w:pStyle w:val="15"/>
              <w:spacing w:line="303" w:lineRule="exact"/>
              <w:ind w:left="8"/>
              <w:jc w:val="center"/>
              <w:rPr>
                <w:rFonts w:hint="eastAsia" w:ascii="黑体" w:hAnsi="黑体" w:eastAsia="黑体" w:cs="黑体"/>
                <w:sz w:val="24"/>
              </w:rPr>
            </w:pPr>
            <w:r>
              <w:rPr>
                <w:rFonts w:hint="eastAsia" w:ascii="黑体" w:hAnsi="黑体" w:eastAsia="黑体" w:cs="黑体"/>
                <w:sz w:val="24"/>
              </w:rPr>
              <w:t>1</w:t>
            </w:r>
          </w:p>
        </w:tc>
        <w:tc>
          <w:tcPr>
            <w:tcW w:w="2971" w:type="dxa"/>
          </w:tcPr>
          <w:p>
            <w:pPr>
              <w:pStyle w:val="15"/>
              <w:spacing w:line="303" w:lineRule="exact"/>
              <w:ind w:left="5"/>
              <w:rPr>
                <w:rFonts w:hint="eastAsia" w:ascii="黑体" w:hAnsi="黑体" w:eastAsia="黑体" w:cs="黑体"/>
                <w:sz w:val="24"/>
              </w:rPr>
            </w:pPr>
            <w:r>
              <w:rPr>
                <w:rFonts w:hint="eastAsia" w:ascii="黑体" w:hAnsi="黑体" w:eastAsia="黑体" w:cs="黑体"/>
                <w:sz w:val="24"/>
              </w:rPr>
              <w:t>产品名称</w:t>
            </w:r>
          </w:p>
        </w:tc>
        <w:tc>
          <w:tcPr>
            <w:tcW w:w="5357" w:type="dxa"/>
          </w:tcPr>
          <w:p>
            <w:pPr>
              <w:pStyle w:val="15"/>
              <w:spacing w:line="303" w:lineRule="exact"/>
              <w:ind w:left="1346" w:right="1335"/>
              <w:jc w:val="center"/>
              <w:rPr>
                <w:rFonts w:hint="eastAsia" w:ascii="黑体" w:hAnsi="黑体" w:eastAsia="黑体" w:cs="黑体"/>
                <w:sz w:val="24"/>
              </w:rPr>
            </w:pPr>
            <w:r>
              <w:rPr>
                <w:rFonts w:hint="eastAsia" w:ascii="黑体" w:hAnsi="黑体" w:eastAsia="黑体" w:cs="黑体"/>
                <w:sz w:val="24"/>
              </w:rPr>
              <w:t>救护车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915" w:type="dxa"/>
          </w:tcPr>
          <w:p>
            <w:pPr>
              <w:pStyle w:val="15"/>
              <w:spacing w:line="290" w:lineRule="exact"/>
              <w:ind w:left="8"/>
              <w:jc w:val="center"/>
              <w:rPr>
                <w:rFonts w:hint="eastAsia" w:ascii="黑体" w:hAnsi="黑体" w:eastAsia="黑体" w:cs="黑体"/>
                <w:sz w:val="24"/>
              </w:rPr>
            </w:pPr>
            <w:r>
              <w:rPr>
                <w:rFonts w:hint="eastAsia" w:ascii="黑体" w:hAnsi="黑体" w:eastAsia="黑体" w:cs="黑体"/>
                <w:sz w:val="24"/>
              </w:rPr>
              <w:t>2</w:t>
            </w:r>
          </w:p>
        </w:tc>
        <w:tc>
          <w:tcPr>
            <w:tcW w:w="2971" w:type="dxa"/>
          </w:tcPr>
          <w:p>
            <w:pPr>
              <w:pStyle w:val="15"/>
              <w:spacing w:line="290" w:lineRule="exact"/>
              <w:ind w:left="5"/>
              <w:rPr>
                <w:rFonts w:hint="eastAsia" w:ascii="黑体" w:hAnsi="黑体" w:eastAsia="黑体" w:cs="黑体"/>
                <w:sz w:val="24"/>
              </w:rPr>
            </w:pPr>
            <w:r>
              <w:rPr>
                <w:rFonts w:hint="eastAsia" w:ascii="黑体" w:hAnsi="黑体" w:eastAsia="黑体" w:cs="黑体"/>
                <w:bCs/>
                <w:kern w:val="0"/>
                <w:sz w:val="24"/>
              </w:rPr>
              <w:t>医疗舱尺寸（mm）</w:t>
            </w:r>
          </w:p>
        </w:tc>
        <w:tc>
          <w:tcPr>
            <w:tcW w:w="5357" w:type="dxa"/>
          </w:tcPr>
          <w:p>
            <w:pPr>
              <w:pStyle w:val="15"/>
              <w:spacing w:line="290" w:lineRule="exact"/>
              <w:ind w:left="1346" w:right="1335"/>
              <w:jc w:val="center"/>
              <w:rPr>
                <w:rFonts w:hint="eastAsia" w:ascii="黑体" w:hAnsi="黑体" w:eastAsia="黑体" w:cs="黑体"/>
                <w:sz w:val="24"/>
              </w:rPr>
            </w:pPr>
            <w:r>
              <w:rPr>
                <w:rFonts w:hint="eastAsia" w:ascii="黑体" w:hAnsi="黑体" w:eastAsia="黑体" w:cs="黑体"/>
                <w:bCs/>
                <w:kern w:val="0"/>
                <w:sz w:val="24"/>
              </w:rPr>
              <w:t>3350×1650×1820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915" w:type="dxa"/>
          </w:tcPr>
          <w:p>
            <w:pPr>
              <w:pStyle w:val="15"/>
              <w:spacing w:before="116"/>
              <w:ind w:left="8"/>
              <w:jc w:val="center"/>
              <w:rPr>
                <w:rFonts w:hint="eastAsia" w:ascii="黑体" w:hAnsi="黑体" w:eastAsia="黑体" w:cs="黑体"/>
                <w:sz w:val="24"/>
                <w:lang w:val="en-US" w:eastAsia="zh-CN"/>
              </w:rPr>
            </w:pPr>
            <w:r>
              <w:rPr>
                <w:rFonts w:hint="eastAsia" w:ascii="黑体" w:hAnsi="黑体" w:eastAsia="黑体" w:cs="黑体"/>
                <w:sz w:val="24"/>
                <w:lang w:val="en-US" w:eastAsia="zh-CN"/>
              </w:rPr>
              <w:t>3</w:t>
            </w:r>
          </w:p>
        </w:tc>
        <w:tc>
          <w:tcPr>
            <w:tcW w:w="2971" w:type="dxa"/>
            <w:vAlign w:val="top"/>
          </w:tcPr>
          <w:p>
            <w:pPr>
              <w:pStyle w:val="15"/>
              <w:spacing w:before="180" w:line="288" w:lineRule="exact"/>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排量/功率（ml/kw）</w:t>
            </w:r>
          </w:p>
        </w:tc>
        <w:tc>
          <w:tcPr>
            <w:tcW w:w="5357" w:type="dxa"/>
            <w:vAlign w:val="top"/>
          </w:tcPr>
          <w:p>
            <w:pPr>
              <w:pStyle w:val="15"/>
              <w:spacing w:before="180" w:line="288" w:lineRule="exact"/>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2198/103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915" w:type="dxa"/>
          </w:tcPr>
          <w:p>
            <w:pPr>
              <w:pStyle w:val="15"/>
              <w:jc w:val="center"/>
              <w:rPr>
                <w:rFonts w:hint="eastAsia" w:ascii="黑体" w:hAnsi="黑体" w:eastAsia="黑体" w:cs="黑体"/>
                <w:sz w:val="24"/>
                <w:lang w:val="en-US" w:eastAsia="zh-CN"/>
              </w:rPr>
            </w:pPr>
            <w:r>
              <w:rPr>
                <w:rFonts w:hint="eastAsia" w:ascii="黑体" w:hAnsi="黑体" w:eastAsia="黑体" w:cs="黑体"/>
                <w:sz w:val="24"/>
                <w:lang w:val="en-US" w:eastAsia="zh-CN"/>
              </w:rPr>
              <w:t>4</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排放依据标准</w:t>
            </w:r>
          </w:p>
        </w:tc>
        <w:tc>
          <w:tcPr>
            <w:tcW w:w="5357" w:type="dxa"/>
            <w:vAlign w:val="top"/>
          </w:tcPr>
          <w:p>
            <w:pPr>
              <w:pStyle w:val="15"/>
              <w:spacing w:before="116"/>
              <w:ind w:left="97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GB3847-2005,GB17691-2018 国Ⅵ</w:t>
            </w:r>
          </w:p>
        </w:tc>
      </w:tr>
      <w:tr>
        <w:tblPrEx>
          <w:tblCellMar>
            <w:top w:w="0" w:type="dxa"/>
            <w:left w:w="0" w:type="dxa"/>
            <w:bottom w:w="0" w:type="dxa"/>
            <w:right w:w="0" w:type="dxa"/>
          </w:tblCellMar>
        </w:tblPrEx>
        <w:trPr>
          <w:trHeight w:val="444" w:hRule="atLeast"/>
        </w:trPr>
        <w:tc>
          <w:tcPr>
            <w:tcW w:w="915" w:type="dxa"/>
          </w:tcPr>
          <w:p>
            <w:pPr>
              <w:pStyle w:val="15"/>
              <w:spacing w:before="116"/>
              <w:ind w:left="8"/>
              <w:jc w:val="center"/>
              <w:rPr>
                <w:rFonts w:hint="eastAsia" w:ascii="黑体" w:hAnsi="黑体" w:eastAsia="黑体" w:cs="黑体"/>
                <w:sz w:val="24"/>
                <w:lang w:val="en-US" w:eastAsia="zh-CN"/>
              </w:rPr>
            </w:pPr>
            <w:r>
              <w:rPr>
                <w:rFonts w:hint="eastAsia" w:ascii="黑体" w:hAnsi="黑体" w:eastAsia="黑体" w:cs="黑体"/>
                <w:sz w:val="24"/>
                <w:lang w:val="en-US" w:eastAsia="zh-CN"/>
              </w:rPr>
              <w:t>5</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外形尺寸长×宽×高（mm</w:t>
            </w:r>
            <w:r>
              <w:rPr>
                <w:rFonts w:hint="eastAsia" w:ascii="黑体" w:hAnsi="黑体" w:eastAsia="黑体" w:cs="黑体"/>
                <w:sz w:val="24"/>
                <w:lang w:eastAsia="zh-CN"/>
              </w:rPr>
              <w:t>）</w:t>
            </w:r>
          </w:p>
        </w:tc>
        <w:tc>
          <w:tcPr>
            <w:tcW w:w="5357" w:type="dxa"/>
            <w:vAlign w:val="top"/>
          </w:tcPr>
          <w:p>
            <w:pPr>
              <w:pStyle w:val="15"/>
              <w:tabs>
                <w:tab w:val="left" w:pos="1126"/>
              </w:tabs>
              <w:spacing w:before="116"/>
              <w:ind w:left="0" w:leftChars="0" w:right="0" w:rightChars="0"/>
              <w:jc w:val="center"/>
              <w:rPr>
                <w:rFonts w:hint="eastAsia" w:ascii="黑体" w:hAnsi="黑体" w:eastAsia="黑体" w:cs="黑体"/>
                <w:sz w:val="24"/>
                <w:szCs w:val="22"/>
                <w:lang w:val="en-US" w:eastAsia="zh-CN" w:bidi="zh-CN"/>
              </w:rPr>
            </w:pPr>
            <w:r>
              <w:rPr>
                <w:rFonts w:hint="eastAsia" w:ascii="黑体" w:hAnsi="黑体" w:eastAsia="黑体" w:cs="黑体"/>
                <w:sz w:val="24"/>
                <w:lang w:val="en-US" w:eastAsia="zh-CN"/>
              </w:rPr>
              <w:t>5820</w:t>
            </w:r>
            <w:r>
              <w:rPr>
                <w:rFonts w:hint="eastAsia" w:ascii="黑体" w:hAnsi="黑体" w:eastAsia="黑体" w:cs="黑体"/>
                <w:sz w:val="24"/>
              </w:rPr>
              <w:t>×1974×2590</w:t>
            </w:r>
            <w:r>
              <w:rPr>
                <w:rFonts w:hint="eastAsia" w:ascii="黑体" w:hAnsi="黑体" w:eastAsia="黑体" w:cs="黑体"/>
                <w:sz w:val="24"/>
                <w:lang w:eastAsia="zh-CN"/>
              </w:rPr>
              <w:t>，</w:t>
            </w:r>
            <w:r>
              <w:rPr>
                <w:rFonts w:hint="eastAsia" w:ascii="黑体" w:hAnsi="黑体" w:eastAsia="黑体" w:cs="黑体"/>
                <w:sz w:val="24"/>
                <w:lang w:val="en-US" w:eastAsia="zh-CN"/>
              </w:rPr>
              <w:t>2680,2750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915" w:type="dxa"/>
          </w:tcPr>
          <w:p>
            <w:pPr>
              <w:pStyle w:val="15"/>
              <w:spacing w:before="116"/>
              <w:jc w:val="center"/>
              <w:rPr>
                <w:rFonts w:hint="eastAsia" w:ascii="黑体" w:hAnsi="黑体" w:eastAsia="黑体" w:cs="黑体"/>
                <w:sz w:val="24"/>
                <w:lang w:val="en-US" w:eastAsia="zh-CN"/>
              </w:rPr>
            </w:pPr>
            <w:r>
              <w:rPr>
                <w:rFonts w:hint="eastAsia" w:ascii="黑体" w:hAnsi="黑体" w:eastAsia="黑体" w:cs="黑体"/>
                <w:sz w:val="24"/>
                <w:lang w:val="en-US" w:eastAsia="zh-CN"/>
              </w:rPr>
              <w:t>6</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车辆轴距（mm）</w:t>
            </w:r>
          </w:p>
        </w:tc>
        <w:tc>
          <w:tcPr>
            <w:tcW w:w="5357" w:type="dxa"/>
            <w:vAlign w:val="top"/>
          </w:tcPr>
          <w:p>
            <w:pPr>
              <w:pStyle w:val="15"/>
              <w:ind w:left="1346"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sz w:val="24"/>
              </w:rPr>
              <w:t>3750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15" w:type="dxa"/>
          </w:tcPr>
          <w:p>
            <w:pPr>
              <w:pStyle w:val="15"/>
              <w:ind w:left="8"/>
              <w:jc w:val="center"/>
              <w:rPr>
                <w:rFonts w:hint="eastAsia" w:ascii="黑体" w:hAnsi="黑体" w:eastAsia="黑体" w:cs="黑体"/>
                <w:sz w:val="24"/>
                <w:lang w:val="en-US" w:eastAsia="zh-CN"/>
              </w:rPr>
            </w:pPr>
            <w:r>
              <w:rPr>
                <w:rFonts w:hint="eastAsia" w:ascii="黑体" w:hAnsi="黑体" w:eastAsia="黑体" w:cs="黑体"/>
                <w:sz w:val="24"/>
                <w:lang w:val="en-US" w:eastAsia="zh-CN"/>
              </w:rPr>
              <w:t>7</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车辆轮距（前/后）（mm）</w:t>
            </w:r>
          </w:p>
        </w:tc>
        <w:tc>
          <w:tcPr>
            <w:tcW w:w="5357" w:type="dxa"/>
            <w:vAlign w:val="top"/>
          </w:tcPr>
          <w:p>
            <w:pPr>
              <w:pStyle w:val="15"/>
              <w:spacing w:before="116"/>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1740/1704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15" w:type="dxa"/>
          </w:tcPr>
          <w:p>
            <w:pPr>
              <w:pStyle w:val="15"/>
              <w:spacing w:before="116"/>
              <w:ind w:left="8"/>
              <w:jc w:val="center"/>
              <w:rPr>
                <w:rFonts w:hint="eastAsia" w:ascii="黑体" w:hAnsi="黑体" w:eastAsia="黑体" w:cs="黑体"/>
                <w:sz w:val="24"/>
                <w:lang w:val="en-US" w:eastAsia="zh-CN"/>
              </w:rPr>
            </w:pPr>
            <w:r>
              <w:rPr>
                <w:rFonts w:hint="eastAsia" w:ascii="黑体" w:hAnsi="黑体" w:eastAsia="黑体" w:cs="黑体"/>
                <w:sz w:val="24"/>
                <w:lang w:val="en-US" w:eastAsia="zh-CN"/>
              </w:rPr>
              <w:t>8</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总质量（kg）</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3700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9</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车辆整备质量（kg）</w:t>
            </w:r>
          </w:p>
        </w:tc>
        <w:tc>
          <w:tcPr>
            <w:tcW w:w="5357" w:type="dxa"/>
            <w:vAlign w:val="top"/>
          </w:tcPr>
          <w:p>
            <w:pPr>
              <w:pStyle w:val="15"/>
              <w:spacing w:before="116"/>
              <w:ind w:left="1346"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sz w:val="24"/>
                <w:lang w:val="en-US" w:eastAsia="zh-CN"/>
              </w:rPr>
              <w:t>2750</w:t>
            </w:r>
            <w:bookmarkStart w:id="1" w:name="_GoBack"/>
            <w:bookmarkEnd w:id="1"/>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15" w:type="dxa"/>
          </w:tcPr>
          <w:p>
            <w:pPr>
              <w:pStyle w:val="15"/>
              <w:spacing w:before="116"/>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0</w:t>
            </w:r>
          </w:p>
        </w:tc>
        <w:tc>
          <w:tcPr>
            <w:tcW w:w="2971" w:type="dxa"/>
            <w:vAlign w:val="top"/>
          </w:tcPr>
          <w:p>
            <w:pPr>
              <w:pStyle w:val="15"/>
              <w:spacing w:before="117"/>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额定载客（含驾驶员）</w:t>
            </w:r>
          </w:p>
        </w:tc>
        <w:tc>
          <w:tcPr>
            <w:tcW w:w="5357" w:type="dxa"/>
            <w:vAlign w:val="top"/>
          </w:tcPr>
          <w:p>
            <w:pPr>
              <w:pStyle w:val="15"/>
              <w:spacing w:before="117"/>
              <w:ind w:left="1346"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sz w:val="24"/>
              </w:rPr>
              <w:t>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15" w:type="dxa"/>
          </w:tcPr>
          <w:p>
            <w:pPr>
              <w:pStyle w:val="15"/>
              <w:spacing w:before="117"/>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1</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燃油种类</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柴油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15" w:type="dxa"/>
          </w:tcPr>
          <w:p>
            <w:pPr>
              <w:pStyle w:val="15"/>
              <w:spacing w:before="116" w:line="293" w:lineRule="exact"/>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2</w:t>
            </w:r>
          </w:p>
        </w:tc>
        <w:tc>
          <w:tcPr>
            <w:tcW w:w="2971" w:type="dxa"/>
            <w:vAlign w:val="top"/>
          </w:tcPr>
          <w:p>
            <w:pPr>
              <w:pStyle w:val="15"/>
              <w:spacing w:before="116" w:line="278" w:lineRule="exact"/>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最高车速（km/h）</w:t>
            </w:r>
          </w:p>
        </w:tc>
        <w:tc>
          <w:tcPr>
            <w:tcW w:w="5357" w:type="dxa"/>
            <w:vAlign w:val="top"/>
          </w:tcPr>
          <w:p>
            <w:pPr>
              <w:pStyle w:val="15"/>
              <w:spacing w:before="116" w:line="278" w:lineRule="exact"/>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145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15" w:type="dxa"/>
          </w:tcPr>
          <w:p>
            <w:pPr>
              <w:pStyle w:val="15"/>
              <w:spacing w:before="116" w:line="278" w:lineRule="exact"/>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3</w:t>
            </w:r>
          </w:p>
        </w:tc>
        <w:tc>
          <w:tcPr>
            <w:tcW w:w="2971" w:type="dxa"/>
            <w:vAlign w:val="top"/>
          </w:tcPr>
          <w:p>
            <w:pPr>
              <w:pStyle w:val="15"/>
              <w:spacing w:before="116" w:line="277" w:lineRule="exact"/>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车辆总轴数（个）</w:t>
            </w:r>
          </w:p>
        </w:tc>
        <w:tc>
          <w:tcPr>
            <w:tcW w:w="5357" w:type="dxa"/>
            <w:vAlign w:val="top"/>
          </w:tcPr>
          <w:p>
            <w:pPr>
              <w:pStyle w:val="15"/>
              <w:spacing w:before="116" w:line="277" w:lineRule="exact"/>
              <w:ind w:left="11" w:leftChars="0" w:right="0"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15" w:type="dxa"/>
          </w:tcPr>
          <w:p>
            <w:pPr>
              <w:pStyle w:val="15"/>
              <w:spacing w:before="116" w:line="277" w:lineRule="exact"/>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4</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车辆轴荷（kg）</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1690/2010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15" w:type="dxa"/>
          </w:tcPr>
          <w:p>
            <w:pPr>
              <w:pStyle w:val="15"/>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5</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车辆前悬/后悬（mm）</w:t>
            </w:r>
          </w:p>
        </w:tc>
        <w:tc>
          <w:tcPr>
            <w:tcW w:w="5357" w:type="dxa"/>
            <w:vAlign w:val="top"/>
          </w:tcPr>
          <w:p>
            <w:pPr>
              <w:pStyle w:val="15"/>
              <w:spacing w:before="116"/>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9</w:t>
            </w:r>
            <w:r>
              <w:rPr>
                <w:rFonts w:hint="eastAsia" w:ascii="黑体" w:hAnsi="黑体" w:eastAsia="黑体" w:cs="黑体"/>
                <w:sz w:val="24"/>
                <w:lang w:val="en-US" w:eastAsia="zh-CN"/>
              </w:rPr>
              <w:t>7</w:t>
            </w:r>
            <w:r>
              <w:rPr>
                <w:rFonts w:hint="eastAsia" w:ascii="黑体" w:hAnsi="黑体" w:eastAsia="黑体" w:cs="黑体"/>
                <w:sz w:val="24"/>
              </w:rPr>
              <w:t>3/1097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915" w:type="dxa"/>
          </w:tcPr>
          <w:p>
            <w:pPr>
              <w:pStyle w:val="15"/>
              <w:spacing w:before="116"/>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6</w:t>
            </w:r>
          </w:p>
        </w:tc>
        <w:tc>
          <w:tcPr>
            <w:tcW w:w="2971" w:type="dxa"/>
            <w:vAlign w:val="top"/>
          </w:tcPr>
          <w:p>
            <w:pPr>
              <w:pStyle w:val="15"/>
              <w:spacing w:line="294" w:lineRule="exact"/>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钢板弹簧片数（片）</w:t>
            </w:r>
          </w:p>
        </w:tc>
        <w:tc>
          <w:tcPr>
            <w:tcW w:w="5357" w:type="dxa"/>
            <w:vAlign w:val="top"/>
          </w:tcPr>
          <w:p>
            <w:pPr>
              <w:pStyle w:val="15"/>
              <w:spacing w:line="294" w:lineRule="exact"/>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915" w:type="dxa"/>
          </w:tcPr>
          <w:p>
            <w:pPr>
              <w:pStyle w:val="15"/>
              <w:spacing w:line="294" w:lineRule="exact"/>
              <w:ind w:left="196" w:right="188"/>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7</w:t>
            </w:r>
          </w:p>
        </w:tc>
        <w:tc>
          <w:tcPr>
            <w:tcW w:w="2971" w:type="dxa"/>
            <w:vAlign w:val="top"/>
          </w:tcPr>
          <w:p>
            <w:pPr>
              <w:pStyle w:val="15"/>
              <w:spacing w:line="294" w:lineRule="exact"/>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接近角/离去角</w:t>
            </w:r>
          </w:p>
        </w:tc>
        <w:tc>
          <w:tcPr>
            <w:tcW w:w="5357" w:type="dxa"/>
            <w:vAlign w:val="top"/>
          </w:tcPr>
          <w:p>
            <w:pPr>
              <w:pStyle w:val="15"/>
              <w:spacing w:line="294" w:lineRule="exact"/>
              <w:ind w:left="1346"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sz w:val="24"/>
              </w:rPr>
              <w:t>22/24</w:t>
            </w:r>
            <w:r>
              <w:rPr>
                <w:rFonts w:hint="eastAsia" w:ascii="黑体" w:hAnsi="黑体" w:eastAsia="黑体" w:cs="黑体"/>
                <w:sz w:val="24"/>
                <w:lang w:val="en-US" w:eastAsia="zh-CN"/>
              </w:rPr>
              <w:t>,19/24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15" w:type="dxa"/>
          </w:tcPr>
          <w:p>
            <w:pPr>
              <w:pStyle w:val="15"/>
              <w:spacing w:line="294" w:lineRule="exact"/>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18</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车辆轮胎数（个）</w:t>
            </w:r>
          </w:p>
        </w:tc>
        <w:tc>
          <w:tcPr>
            <w:tcW w:w="5357" w:type="dxa"/>
            <w:vAlign w:val="top"/>
          </w:tcPr>
          <w:p>
            <w:pPr>
              <w:pStyle w:val="15"/>
              <w:ind w:left="11" w:leftChars="0" w:right="0" w:rightChars="0"/>
              <w:jc w:val="center"/>
              <w:rPr>
                <w:rFonts w:hint="eastAsia" w:ascii="黑体" w:hAnsi="黑体" w:eastAsia="黑体" w:cs="黑体"/>
                <w:sz w:val="24"/>
                <w:szCs w:val="22"/>
                <w:lang w:val="en-US" w:eastAsia="zh-CN" w:bidi="zh-CN"/>
              </w:rPr>
            </w:pPr>
            <w:r>
              <w:rPr>
                <w:rFonts w:hint="eastAsia" w:ascii="黑体" w:hAnsi="黑体" w:eastAsia="黑体" w:cs="黑体"/>
                <w:sz w:val="24"/>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19</w:t>
            </w:r>
          </w:p>
        </w:tc>
        <w:tc>
          <w:tcPr>
            <w:tcW w:w="2971" w:type="dxa"/>
            <w:vAlign w:val="top"/>
          </w:tcPr>
          <w:p>
            <w:pPr>
              <w:pStyle w:val="15"/>
              <w:spacing w:line="279" w:lineRule="exact"/>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车辆轮胎规格型号</w:t>
            </w:r>
          </w:p>
        </w:tc>
        <w:tc>
          <w:tcPr>
            <w:tcW w:w="5357" w:type="dxa"/>
            <w:vAlign w:val="top"/>
          </w:tcPr>
          <w:p>
            <w:pPr>
              <w:pStyle w:val="15"/>
              <w:spacing w:line="279" w:lineRule="exact"/>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215/75R16LT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15" w:type="dxa"/>
          </w:tcPr>
          <w:p>
            <w:pPr>
              <w:pStyle w:val="15"/>
              <w:spacing w:line="279" w:lineRule="exact"/>
              <w:ind w:left="196" w:right="188"/>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0</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防抱死系统</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ABS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15" w:type="dxa"/>
          </w:tcPr>
          <w:p>
            <w:pPr>
              <w:pStyle w:val="15"/>
              <w:ind w:left="196" w:right="188"/>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1</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工作方式</w:t>
            </w:r>
          </w:p>
        </w:tc>
        <w:tc>
          <w:tcPr>
            <w:tcW w:w="5357" w:type="dxa"/>
            <w:vAlign w:val="top"/>
          </w:tcPr>
          <w:p>
            <w:pPr>
              <w:pStyle w:val="15"/>
              <w:ind w:left="0" w:leftChars="0" w:right="0"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四缸直列、增压中冷、高压共轨柴油机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15" w:type="dxa"/>
          </w:tcPr>
          <w:p>
            <w:pPr>
              <w:pStyle w:val="15"/>
              <w:ind w:left="196" w:right="188"/>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2</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bCs/>
                <w:kern w:val="0"/>
                <w:sz w:val="24"/>
              </w:rPr>
              <w:t>燃油系统</w:t>
            </w:r>
          </w:p>
        </w:tc>
        <w:tc>
          <w:tcPr>
            <w:tcW w:w="5357" w:type="dxa"/>
            <w:vAlign w:val="top"/>
          </w:tcPr>
          <w:p>
            <w:pPr>
              <w:pStyle w:val="15"/>
              <w:ind w:left="1006" w:leftChars="0" w:right="0" w:rightChars="0"/>
              <w:rPr>
                <w:rFonts w:hint="eastAsia" w:ascii="黑体" w:hAnsi="黑体" w:eastAsia="黑体" w:cs="黑体"/>
                <w:sz w:val="24"/>
                <w:szCs w:val="22"/>
                <w:lang w:val="zh-CN" w:eastAsia="zh-CN" w:bidi="zh-CN"/>
              </w:rPr>
            </w:pPr>
            <w:r>
              <w:rPr>
                <w:rFonts w:hint="eastAsia" w:ascii="黑体" w:hAnsi="黑体" w:eastAsia="黑体" w:cs="黑体"/>
                <w:bCs/>
                <w:kern w:val="0"/>
                <w:sz w:val="24"/>
              </w:rPr>
              <w:t>直列4缸，柴油直喷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15" w:type="dxa"/>
          </w:tcPr>
          <w:p>
            <w:pPr>
              <w:pStyle w:val="15"/>
              <w:ind w:left="196" w:right="188"/>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3</w:t>
            </w:r>
          </w:p>
        </w:tc>
        <w:tc>
          <w:tcPr>
            <w:tcW w:w="2971" w:type="dxa"/>
            <w:vAlign w:val="top"/>
          </w:tcPr>
          <w:p>
            <w:pPr>
              <w:pStyle w:val="15"/>
              <w:spacing w:before="164"/>
              <w:ind w:left="5" w:leftChars="0" w:right="0" w:rightChars="0"/>
              <w:rPr>
                <w:rFonts w:hint="eastAsia" w:ascii="黑体" w:hAnsi="黑体" w:eastAsia="黑体" w:cs="黑体"/>
                <w:sz w:val="22"/>
                <w:szCs w:val="22"/>
                <w:lang w:val="zh-CN" w:eastAsia="zh-CN" w:bidi="zh-CN"/>
              </w:rPr>
            </w:pPr>
            <w:r>
              <w:rPr>
                <w:rFonts w:hint="eastAsia" w:ascii="黑体" w:hAnsi="黑体" w:eastAsia="黑体" w:cs="黑体"/>
                <w:sz w:val="22"/>
              </w:rPr>
              <w:t>驱动方式</w:t>
            </w:r>
          </w:p>
        </w:tc>
        <w:tc>
          <w:tcPr>
            <w:tcW w:w="5357" w:type="dxa"/>
            <w:vAlign w:val="top"/>
          </w:tcPr>
          <w:p>
            <w:pPr>
              <w:pStyle w:val="15"/>
              <w:spacing w:before="151"/>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后轮驱动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915" w:type="dxa"/>
          </w:tcPr>
          <w:p>
            <w:pPr>
              <w:pStyle w:val="15"/>
              <w:ind w:left="196" w:right="188"/>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4</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变速器</w:t>
            </w:r>
          </w:p>
        </w:tc>
        <w:tc>
          <w:tcPr>
            <w:tcW w:w="5357" w:type="dxa"/>
            <w:vAlign w:val="top"/>
          </w:tcPr>
          <w:p>
            <w:pPr>
              <w:pStyle w:val="15"/>
              <w:ind w:left="1344"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sz w:val="24"/>
                <w:lang w:val="en-US" w:eastAsia="zh-CN"/>
              </w:rPr>
              <w:t>自动变速箱AMT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25</w:t>
            </w:r>
          </w:p>
        </w:tc>
        <w:tc>
          <w:tcPr>
            <w:tcW w:w="2971" w:type="dxa"/>
            <w:vAlign w:val="top"/>
          </w:tcPr>
          <w:p>
            <w:pPr>
              <w:pStyle w:val="15"/>
              <w:ind w:left="5" w:leftChars="0" w:right="0" w:rightChars="0"/>
              <w:rPr>
                <w:rFonts w:hint="eastAsia" w:ascii="黑体" w:hAnsi="黑体" w:eastAsia="黑体" w:cs="黑体"/>
                <w:sz w:val="24"/>
                <w:szCs w:val="22"/>
                <w:lang w:val="en-US" w:eastAsia="zh-CN" w:bidi="zh-CN"/>
              </w:rPr>
            </w:pPr>
            <w:r>
              <w:rPr>
                <w:rFonts w:hint="eastAsia" w:ascii="黑体" w:hAnsi="黑体" w:eastAsia="黑体" w:cs="黑体"/>
                <w:bCs/>
                <w:kern w:val="0"/>
                <w:sz w:val="24"/>
              </w:rPr>
              <w:t>轮圈</w:t>
            </w:r>
            <w:r>
              <w:rPr>
                <w:rFonts w:hint="eastAsia" w:ascii="黑体" w:hAnsi="黑体" w:eastAsia="黑体" w:cs="黑体"/>
                <w:bCs/>
                <w:kern w:val="0"/>
                <w:sz w:val="24"/>
                <w:lang w:val="en-US" w:eastAsia="zh-CN"/>
              </w:rPr>
              <w:t>尺寸</w:t>
            </w:r>
          </w:p>
        </w:tc>
        <w:tc>
          <w:tcPr>
            <w:tcW w:w="5357" w:type="dxa"/>
            <w:vAlign w:val="top"/>
          </w:tcPr>
          <w:p>
            <w:pPr>
              <w:pStyle w:val="15"/>
              <w:ind w:left="1344"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bCs/>
                <w:kern w:val="0"/>
                <w:sz w:val="24"/>
              </w:rPr>
              <w:t>16吋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26</w:t>
            </w:r>
          </w:p>
        </w:tc>
        <w:tc>
          <w:tcPr>
            <w:tcW w:w="2971" w:type="dxa"/>
            <w:vAlign w:val="top"/>
          </w:tcPr>
          <w:p>
            <w:pPr>
              <w:pStyle w:val="15"/>
              <w:ind w:left="5" w:leftChars="0" w:right="0" w:rightChars="0"/>
              <w:rPr>
                <w:rFonts w:hint="eastAsia" w:ascii="黑体" w:hAnsi="黑体" w:eastAsia="黑体" w:cs="黑体"/>
                <w:bCs/>
                <w:kern w:val="0"/>
                <w:sz w:val="24"/>
                <w:szCs w:val="22"/>
                <w:lang w:val="en-US" w:eastAsia="zh-CN" w:bidi="zh-CN"/>
              </w:rPr>
            </w:pPr>
            <w:r>
              <w:rPr>
                <w:rFonts w:hint="eastAsia" w:ascii="黑体" w:hAnsi="黑体" w:eastAsia="黑体" w:cs="黑体"/>
                <w:bCs/>
                <w:kern w:val="0"/>
                <w:sz w:val="24"/>
              </w:rPr>
              <w:t>空调</w:t>
            </w:r>
          </w:p>
        </w:tc>
        <w:tc>
          <w:tcPr>
            <w:tcW w:w="5357" w:type="dxa"/>
            <w:vAlign w:val="top"/>
          </w:tcPr>
          <w:p>
            <w:pPr>
              <w:pStyle w:val="15"/>
              <w:ind w:left="1344" w:leftChars="0" w:right="1335" w:rightChars="0"/>
              <w:jc w:val="center"/>
              <w:rPr>
                <w:rFonts w:hint="eastAsia" w:ascii="黑体" w:hAnsi="黑体" w:eastAsia="黑体" w:cs="黑体"/>
                <w:bCs/>
                <w:kern w:val="0"/>
                <w:sz w:val="24"/>
                <w:szCs w:val="22"/>
                <w:lang w:val="zh-CN" w:eastAsia="zh-CN" w:bidi="zh-CN"/>
              </w:rPr>
            </w:pPr>
            <w:r>
              <w:rPr>
                <w:rFonts w:hint="eastAsia" w:ascii="黑体" w:hAnsi="黑体" w:eastAsia="黑体" w:cs="黑体"/>
                <w:bCs/>
                <w:kern w:val="0"/>
                <w:sz w:val="24"/>
              </w:rPr>
              <w:t>前后空调，独立控制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27</w:t>
            </w:r>
          </w:p>
        </w:tc>
        <w:tc>
          <w:tcPr>
            <w:tcW w:w="2971" w:type="dxa"/>
            <w:vAlign w:val="top"/>
          </w:tcPr>
          <w:p>
            <w:pPr>
              <w:pStyle w:val="15"/>
              <w:ind w:left="5" w:leftChars="0" w:right="0" w:rightChars="0"/>
              <w:rPr>
                <w:rFonts w:hint="eastAsia" w:ascii="黑体" w:hAnsi="黑体" w:eastAsia="黑体" w:cs="黑体"/>
                <w:bCs/>
                <w:kern w:val="0"/>
                <w:sz w:val="24"/>
                <w:szCs w:val="22"/>
                <w:lang w:val="zh-CN" w:eastAsia="zh-CN" w:bidi="zh-CN"/>
              </w:rPr>
            </w:pPr>
            <w:r>
              <w:rPr>
                <w:rFonts w:hint="eastAsia" w:ascii="黑体" w:hAnsi="黑体" w:eastAsia="黑体" w:cs="黑体"/>
                <w:bCs/>
                <w:kern w:val="0"/>
                <w:sz w:val="24"/>
              </w:rPr>
              <w:t>转向系统</w:t>
            </w:r>
          </w:p>
        </w:tc>
        <w:tc>
          <w:tcPr>
            <w:tcW w:w="5357" w:type="dxa"/>
            <w:vAlign w:val="top"/>
          </w:tcPr>
          <w:p>
            <w:pPr>
              <w:pStyle w:val="15"/>
              <w:ind w:left="1344" w:leftChars="0" w:right="1335" w:rightChars="0"/>
              <w:jc w:val="center"/>
              <w:rPr>
                <w:rFonts w:hint="eastAsia" w:ascii="黑体" w:hAnsi="黑体" w:eastAsia="黑体" w:cs="黑体"/>
                <w:bCs/>
                <w:kern w:val="0"/>
                <w:sz w:val="24"/>
                <w:szCs w:val="22"/>
                <w:lang w:val="zh-CN" w:eastAsia="zh-CN" w:bidi="zh-CN"/>
              </w:rPr>
            </w:pPr>
            <w:r>
              <w:rPr>
                <w:rFonts w:hint="eastAsia" w:ascii="黑体" w:hAnsi="黑体" w:eastAsia="黑体" w:cs="黑体"/>
                <w:bCs/>
                <w:kern w:val="0"/>
                <w:sz w:val="24"/>
              </w:rPr>
              <w:t>液压助力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28</w:t>
            </w:r>
          </w:p>
        </w:tc>
        <w:tc>
          <w:tcPr>
            <w:tcW w:w="2971" w:type="dxa"/>
            <w:vAlign w:val="center"/>
          </w:tcPr>
          <w:p>
            <w:pPr>
              <w:widowControl/>
              <w:spacing w:line="300" w:lineRule="auto"/>
              <w:ind w:left="0" w:leftChars="0" w:right="0" w:rightChars="0"/>
              <w:jc w:val="left"/>
              <w:rPr>
                <w:rFonts w:hint="eastAsia" w:ascii="黑体" w:hAnsi="黑体" w:eastAsia="黑体" w:cs="黑体"/>
                <w:bCs/>
                <w:kern w:val="0"/>
                <w:sz w:val="24"/>
                <w:szCs w:val="22"/>
                <w:lang w:val="zh-CN" w:eastAsia="zh-CN" w:bidi="zh-CN"/>
              </w:rPr>
            </w:pPr>
            <w:r>
              <w:rPr>
                <w:rFonts w:hint="eastAsia" w:ascii="黑体" w:hAnsi="黑体" w:eastAsia="黑体" w:cs="黑体"/>
                <w:bCs/>
                <w:kern w:val="0"/>
                <w:sz w:val="24"/>
              </w:rPr>
              <w:t>最高车速</w:t>
            </w:r>
          </w:p>
        </w:tc>
        <w:tc>
          <w:tcPr>
            <w:tcW w:w="5357" w:type="dxa"/>
            <w:vAlign w:val="center"/>
          </w:tcPr>
          <w:p>
            <w:pPr>
              <w:widowControl/>
              <w:spacing w:line="300" w:lineRule="auto"/>
              <w:ind w:left="0" w:leftChars="0" w:right="0" w:rightChars="0"/>
              <w:jc w:val="center"/>
              <w:rPr>
                <w:rFonts w:hint="eastAsia" w:ascii="黑体" w:hAnsi="黑体" w:eastAsia="黑体" w:cs="黑体"/>
                <w:bCs/>
                <w:kern w:val="0"/>
                <w:sz w:val="24"/>
                <w:szCs w:val="22"/>
                <w:lang w:val="zh-CN" w:eastAsia="zh-CN" w:bidi="zh-CN"/>
              </w:rPr>
            </w:pPr>
            <w:r>
              <w:rPr>
                <w:rFonts w:hint="eastAsia" w:ascii="黑体" w:hAnsi="黑体" w:eastAsia="黑体" w:cs="黑体"/>
                <w:bCs/>
                <w:kern w:val="0"/>
                <w:sz w:val="24"/>
              </w:rPr>
              <w:t>145KM/小时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29</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制动系统</w:t>
            </w:r>
          </w:p>
        </w:tc>
        <w:tc>
          <w:tcPr>
            <w:tcW w:w="5357" w:type="dxa"/>
            <w:vAlign w:val="top"/>
          </w:tcPr>
          <w:p>
            <w:pPr>
              <w:pStyle w:val="15"/>
              <w:spacing w:before="116"/>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前通风盘式，后实心盘式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30</w:t>
            </w:r>
          </w:p>
        </w:tc>
        <w:tc>
          <w:tcPr>
            <w:tcW w:w="2971" w:type="dxa"/>
            <w:vAlign w:val="top"/>
          </w:tcPr>
          <w:p>
            <w:pPr>
              <w:pStyle w:val="15"/>
              <w:spacing w:before="116"/>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车顶类型</w:t>
            </w:r>
          </w:p>
        </w:tc>
        <w:tc>
          <w:tcPr>
            <w:tcW w:w="5357" w:type="dxa"/>
            <w:vAlign w:val="top"/>
          </w:tcPr>
          <w:p>
            <w:pPr>
              <w:pStyle w:val="15"/>
              <w:spacing w:before="116"/>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原厂钢制高顶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31</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同色保险杆</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具有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32</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驾驶室 3 座椅</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具有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33</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驾驶员安全气囊</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具有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34</w:t>
            </w:r>
          </w:p>
        </w:tc>
        <w:tc>
          <w:tcPr>
            <w:tcW w:w="2971" w:type="dxa"/>
            <w:vAlign w:val="top"/>
          </w:tcPr>
          <w:p>
            <w:pPr>
              <w:pStyle w:val="15"/>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遥控钥匙</w:t>
            </w:r>
          </w:p>
        </w:tc>
        <w:tc>
          <w:tcPr>
            <w:tcW w:w="5357" w:type="dxa"/>
            <w:vAlign w:val="top"/>
          </w:tcPr>
          <w:p>
            <w:pPr>
              <w:pStyle w:val="15"/>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具有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35</w:t>
            </w:r>
          </w:p>
        </w:tc>
        <w:tc>
          <w:tcPr>
            <w:tcW w:w="2971" w:type="dxa"/>
            <w:vAlign w:val="top"/>
          </w:tcPr>
          <w:p>
            <w:pPr>
              <w:pStyle w:val="15"/>
              <w:spacing w:before="117"/>
              <w:ind w:left="5"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rPr>
              <w:t>倒车雷达</w:t>
            </w:r>
          </w:p>
        </w:tc>
        <w:tc>
          <w:tcPr>
            <w:tcW w:w="5357" w:type="dxa"/>
            <w:vAlign w:val="top"/>
          </w:tcPr>
          <w:p>
            <w:pPr>
              <w:pStyle w:val="15"/>
              <w:spacing w:before="117"/>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rPr>
              <w:t>具有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36</w:t>
            </w:r>
          </w:p>
        </w:tc>
        <w:tc>
          <w:tcPr>
            <w:tcW w:w="2971" w:type="dxa"/>
            <w:vAlign w:val="top"/>
          </w:tcPr>
          <w:p>
            <w:pPr>
              <w:pStyle w:val="15"/>
              <w:spacing w:before="117"/>
              <w:ind w:left="0"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lang w:val="en-US" w:eastAsia="zh-CN"/>
              </w:rPr>
              <w:t>定速巡航</w:t>
            </w:r>
          </w:p>
        </w:tc>
        <w:tc>
          <w:tcPr>
            <w:tcW w:w="5357" w:type="dxa"/>
            <w:vAlign w:val="top"/>
          </w:tcPr>
          <w:p>
            <w:pPr>
              <w:pStyle w:val="15"/>
              <w:spacing w:before="117"/>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lang w:eastAsia="zh-CN"/>
              </w:rPr>
              <w:t>具有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37</w:t>
            </w:r>
          </w:p>
        </w:tc>
        <w:tc>
          <w:tcPr>
            <w:tcW w:w="2971" w:type="dxa"/>
            <w:vAlign w:val="top"/>
          </w:tcPr>
          <w:p>
            <w:pPr>
              <w:pStyle w:val="15"/>
              <w:spacing w:before="117"/>
              <w:ind w:left="0" w:leftChars="0" w:right="0" w:rightChars="0"/>
              <w:rPr>
                <w:rFonts w:hint="eastAsia" w:ascii="黑体" w:hAnsi="黑体" w:eastAsia="黑体" w:cs="黑体"/>
                <w:sz w:val="24"/>
                <w:szCs w:val="22"/>
                <w:lang w:val="zh-CN" w:eastAsia="zh-CN" w:bidi="zh-CN"/>
              </w:rPr>
            </w:pPr>
            <w:r>
              <w:rPr>
                <w:rFonts w:hint="eastAsia" w:ascii="黑体" w:hAnsi="黑体" w:eastAsia="黑体" w:cs="黑体"/>
                <w:sz w:val="24"/>
                <w:lang w:val="en-US" w:eastAsia="zh-CN"/>
              </w:rPr>
              <w:t>轮毂样式</w:t>
            </w:r>
          </w:p>
        </w:tc>
        <w:tc>
          <w:tcPr>
            <w:tcW w:w="5357" w:type="dxa"/>
            <w:vAlign w:val="top"/>
          </w:tcPr>
          <w:p>
            <w:pPr>
              <w:pStyle w:val="15"/>
              <w:spacing w:before="117"/>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lang w:val="en-US" w:eastAsia="zh-CN"/>
              </w:rPr>
              <w:t>铸铁轮毂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38</w:t>
            </w:r>
          </w:p>
        </w:tc>
        <w:tc>
          <w:tcPr>
            <w:tcW w:w="2971" w:type="dxa"/>
            <w:vAlign w:val="top"/>
          </w:tcPr>
          <w:p>
            <w:pPr>
              <w:pStyle w:val="15"/>
              <w:spacing w:before="117"/>
              <w:ind w:left="0" w:leftChars="0" w:right="0" w:rightChars="0"/>
              <w:rPr>
                <w:rFonts w:hint="eastAsia" w:ascii="黑体" w:hAnsi="黑体" w:eastAsia="黑体" w:cs="黑体"/>
                <w:sz w:val="24"/>
                <w:szCs w:val="22"/>
                <w:lang w:val="en-US" w:eastAsia="zh-CN" w:bidi="zh-CN"/>
              </w:rPr>
            </w:pPr>
            <w:r>
              <w:rPr>
                <w:rFonts w:hint="eastAsia" w:ascii="黑体" w:hAnsi="黑体" w:eastAsia="黑体" w:cs="黑体"/>
                <w:sz w:val="24"/>
                <w:lang w:val="en-US" w:eastAsia="zh-CN"/>
              </w:rPr>
              <w:t>胎压监测</w:t>
            </w:r>
          </w:p>
        </w:tc>
        <w:tc>
          <w:tcPr>
            <w:tcW w:w="5357" w:type="dxa"/>
            <w:vAlign w:val="top"/>
          </w:tcPr>
          <w:p>
            <w:pPr>
              <w:pStyle w:val="15"/>
              <w:spacing w:before="117"/>
              <w:ind w:left="1346" w:leftChars="0" w:right="1335" w:rightChars="0"/>
              <w:jc w:val="center"/>
              <w:rPr>
                <w:rFonts w:hint="eastAsia" w:ascii="黑体" w:hAnsi="黑体" w:eastAsia="黑体" w:cs="黑体"/>
                <w:sz w:val="24"/>
                <w:szCs w:val="22"/>
                <w:lang w:val="zh-CN" w:eastAsia="zh-CN" w:bidi="zh-CN"/>
              </w:rPr>
            </w:pPr>
            <w:r>
              <w:rPr>
                <w:rFonts w:hint="eastAsia" w:ascii="黑体" w:hAnsi="黑体" w:eastAsia="黑体" w:cs="黑体"/>
                <w:sz w:val="24"/>
                <w:lang w:val="en-US" w:eastAsia="zh-CN"/>
              </w:rPr>
              <w:t>胎压显示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15" w:type="dxa"/>
          </w:tcPr>
          <w:p>
            <w:pPr>
              <w:pStyle w:val="15"/>
              <w:ind w:left="196" w:right="188"/>
              <w:jc w:val="center"/>
              <w:rPr>
                <w:rFonts w:hint="default" w:ascii="黑体" w:hAnsi="黑体" w:eastAsia="黑体" w:cs="黑体"/>
                <w:sz w:val="24"/>
                <w:lang w:val="en-US" w:eastAsia="zh-CN"/>
              </w:rPr>
            </w:pPr>
            <w:r>
              <w:rPr>
                <w:rFonts w:hint="eastAsia" w:ascii="黑体" w:hAnsi="黑体" w:eastAsia="黑体" w:cs="黑体"/>
                <w:sz w:val="24"/>
                <w:lang w:val="en-US" w:eastAsia="zh-CN"/>
              </w:rPr>
              <w:t>39</w:t>
            </w:r>
          </w:p>
        </w:tc>
        <w:tc>
          <w:tcPr>
            <w:tcW w:w="2971" w:type="dxa"/>
            <w:vAlign w:val="top"/>
          </w:tcPr>
          <w:p>
            <w:pPr>
              <w:pStyle w:val="15"/>
              <w:spacing w:before="117"/>
              <w:ind w:left="0" w:leftChars="0" w:right="0" w:rightChars="0"/>
              <w:rPr>
                <w:rFonts w:hint="eastAsia" w:ascii="黑体" w:hAnsi="黑体" w:eastAsia="黑体" w:cs="黑体"/>
                <w:sz w:val="24"/>
                <w:szCs w:val="22"/>
                <w:lang w:val="en-US" w:eastAsia="zh-CN" w:bidi="zh-CN"/>
              </w:rPr>
            </w:pPr>
            <w:r>
              <w:rPr>
                <w:rFonts w:hint="eastAsia" w:ascii="黑体" w:hAnsi="黑体" w:eastAsia="黑体" w:cs="黑体"/>
                <w:sz w:val="24"/>
                <w:lang w:val="en-US" w:eastAsia="zh-CN"/>
              </w:rPr>
              <w:t>车机</w:t>
            </w:r>
          </w:p>
        </w:tc>
        <w:tc>
          <w:tcPr>
            <w:tcW w:w="5357" w:type="dxa"/>
            <w:vAlign w:val="top"/>
          </w:tcPr>
          <w:p>
            <w:pPr>
              <w:pStyle w:val="15"/>
              <w:spacing w:before="117"/>
              <w:ind w:left="1346" w:leftChars="0" w:right="1335" w:rightChars="0"/>
              <w:jc w:val="center"/>
              <w:rPr>
                <w:rFonts w:hint="eastAsia" w:ascii="黑体" w:hAnsi="黑体" w:eastAsia="黑体" w:cs="黑体"/>
                <w:sz w:val="24"/>
                <w:szCs w:val="22"/>
                <w:lang w:val="en-US" w:eastAsia="zh-CN" w:bidi="zh-CN"/>
              </w:rPr>
            </w:pPr>
            <w:r>
              <w:rPr>
                <w:rFonts w:hint="eastAsia" w:ascii="黑体" w:hAnsi="黑体" w:eastAsia="黑体" w:cs="黑体"/>
                <w:sz w:val="24"/>
                <w:lang w:val="en-US" w:eastAsia="zh-CN"/>
              </w:rPr>
              <w:t>原厂多媒体车机</w:t>
            </w:r>
          </w:p>
        </w:tc>
      </w:tr>
    </w:tbl>
    <w:p>
      <w:pPr>
        <w:rPr>
          <w:rFonts w:hint="eastAsia" w:ascii="黑体" w:hAnsi="黑体" w:eastAsia="黑体" w:cs="黑体"/>
          <w:b/>
          <w:sz w:val="28"/>
        </w:rPr>
      </w:pPr>
      <w:r>
        <w:rPr>
          <w:rFonts w:hint="eastAsia" w:ascii="黑体" w:hAnsi="黑体" w:eastAsia="黑体" w:cs="黑体"/>
          <w:b/>
          <w:sz w:val="28"/>
        </w:rPr>
        <w:br w:type="page"/>
      </w:r>
    </w:p>
    <w:p>
      <w:pPr>
        <w:pStyle w:val="3"/>
        <w:jc w:val="center"/>
        <w:rPr>
          <w:rFonts w:hint="eastAsia" w:ascii="黑体" w:hAnsi="黑体" w:eastAsia="黑体" w:cs="黑体"/>
          <w:b/>
          <w:bCs/>
          <w:sz w:val="36"/>
          <w:szCs w:val="96"/>
          <w:lang w:val="en-US" w:eastAsia="zh-CN"/>
        </w:rPr>
      </w:pPr>
      <w:r>
        <w:rPr>
          <w:rFonts w:hint="eastAsia" w:ascii="黑体" w:hAnsi="黑体" w:eastAsia="黑体" w:cs="黑体"/>
          <w:b/>
          <w:bCs/>
          <w:sz w:val="36"/>
          <w:szCs w:val="96"/>
          <w:lang w:val="en-US" w:eastAsia="zh-CN"/>
        </w:rPr>
        <w:t>医疗舱配置</w:t>
      </w:r>
    </w:p>
    <w:p>
      <w:pPr>
        <w:pStyle w:val="3"/>
        <w:rPr>
          <w:rFonts w:hint="eastAsia" w:ascii="黑体" w:hAnsi="黑体" w:eastAsia="黑体" w:cs="黑体"/>
          <w:sz w:val="7"/>
        </w:rPr>
      </w:pPr>
    </w:p>
    <w:p>
      <w:pPr>
        <w:pStyle w:val="3"/>
        <w:rPr>
          <w:rFonts w:hint="eastAsia" w:ascii="黑体" w:hAnsi="黑体" w:eastAsia="黑体" w:cs="黑体"/>
          <w:sz w:val="7"/>
        </w:rPr>
      </w:pPr>
    </w:p>
    <w:tbl>
      <w:tblPr>
        <w:tblStyle w:val="10"/>
        <w:tblW w:w="8931" w:type="dxa"/>
        <w:jc w:val="center"/>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891"/>
        <w:gridCol w:w="1987"/>
        <w:gridCol w:w="6053"/>
      </w:tblGrid>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车身外表</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救护车车身外表按</w:t>
            </w:r>
            <w:r>
              <w:rPr>
                <w:rFonts w:hint="eastAsia" w:ascii="黑体" w:hAnsi="黑体" w:eastAsia="黑体" w:cs="黑体"/>
                <w:color w:val="000000"/>
                <w:kern w:val="0"/>
                <w:sz w:val="24"/>
                <w:lang w:val="en-US" w:eastAsia="zh-CN"/>
              </w:rPr>
              <w:t>医院</w:t>
            </w:r>
            <w:r>
              <w:rPr>
                <w:rFonts w:hint="eastAsia" w:ascii="黑体" w:hAnsi="黑体" w:eastAsia="黑体" w:cs="黑体"/>
                <w:color w:val="000000"/>
                <w:kern w:val="0"/>
                <w:sz w:val="24"/>
              </w:rPr>
              <w:t>要求制作。</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警示系统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由驾驶室控制。</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sz w:val="24"/>
              </w:rPr>
              <w:t>▲</w:t>
            </w:r>
            <w:r>
              <w:rPr>
                <w:rFonts w:hint="eastAsia" w:ascii="黑体" w:hAnsi="黑体" w:eastAsia="黑体" w:cs="黑体"/>
                <w:color w:val="000000"/>
                <w:kern w:val="0"/>
                <w:sz w:val="24"/>
              </w:rPr>
              <w:t>3</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LED警灯</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长排LED警灯，警灯安装高度不超过原车顶，</w:t>
            </w:r>
            <w:r>
              <w:rPr>
                <w:rFonts w:hint="eastAsia" w:ascii="黑体" w:hAnsi="黑体" w:eastAsia="黑体" w:cs="黑体"/>
                <w:color w:val="000000"/>
                <w:kern w:val="0"/>
                <w:sz w:val="24"/>
                <w:lang w:val="en-US" w:eastAsia="zh-CN"/>
              </w:rPr>
              <w:t>警灯平台中部安装</w:t>
            </w:r>
            <w:r>
              <w:rPr>
                <w:rFonts w:hint="eastAsia" w:ascii="黑体" w:hAnsi="黑体" w:eastAsia="黑体" w:cs="黑体"/>
                <w:color w:val="000000"/>
                <w:kern w:val="0"/>
                <w:sz w:val="24"/>
              </w:rPr>
              <w:t>方形蓝色边框，中间为白色十字架双色一体化灯壳，LED灯芯电路板爆闪灯</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两侧安装白色方形爆闪灯。</w:t>
            </w:r>
            <w:r>
              <w:rPr>
                <w:rFonts w:hint="eastAsia" w:ascii="黑体" w:hAnsi="黑体" w:eastAsia="黑体" w:cs="黑体"/>
                <w:color w:val="000000"/>
                <w:kern w:val="0"/>
                <w:sz w:val="24"/>
              </w:rPr>
              <w:t>安装牢固，密封严密，保证不漏、不渗雨水。</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提供实物图证明</w:t>
            </w:r>
            <w:r>
              <w:rPr>
                <w:rFonts w:hint="eastAsia" w:ascii="黑体" w:hAnsi="黑体" w:eastAsia="黑体" w:cs="黑体"/>
                <w:color w:val="000000"/>
                <w:kern w:val="0"/>
                <w:sz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sz w:val="24"/>
              </w:rPr>
              <w:t>▲</w:t>
            </w:r>
            <w:r>
              <w:rPr>
                <w:rFonts w:hint="eastAsia" w:ascii="黑体" w:hAnsi="黑体" w:eastAsia="黑体" w:cs="黑体"/>
                <w:color w:val="000000"/>
                <w:kern w:val="0"/>
                <w:sz w:val="24"/>
              </w:rPr>
              <w:t>4</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四周频闪警灯</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lang w:eastAsia="zh-CN"/>
              </w:rPr>
            </w:pPr>
            <w:r>
              <w:rPr>
                <w:rFonts w:hint="eastAsia" w:ascii="黑体" w:hAnsi="黑体" w:eastAsia="黑体" w:cs="黑体"/>
                <w:color w:val="000000"/>
                <w:kern w:val="0"/>
                <w:sz w:val="24"/>
              </w:rPr>
              <w:t>四周频闪警灯：车辆外观装有方形蓝色边框，中间为白色十字架双色一体化灯壳，LED灯芯电路板爆闪灯。光源为白、蓝交替组合式3级光源屏闪，长200mm宽200mm厚 35mm，左右各3只、后面2只、前面1只)；尾部长方形LED灯芯爆闪灯2只，前部长方形LED灯芯爆闪灯2只。光源为3组光源交替屏闪。</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提供实物图证明</w:t>
            </w:r>
            <w:r>
              <w:rPr>
                <w:rFonts w:hint="eastAsia" w:ascii="黑体" w:hAnsi="黑体" w:eastAsia="黑体" w:cs="黑体"/>
                <w:color w:val="000000"/>
                <w:kern w:val="0"/>
                <w:sz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5</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警灯、警报器</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双电喇叭，警报器，麦克风，慢速双音转换调。</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sz w:val="24"/>
              </w:rPr>
            </w:pPr>
            <w:r>
              <w:rPr>
                <w:rFonts w:hint="eastAsia" w:ascii="黑体" w:hAnsi="黑体" w:eastAsia="黑体" w:cs="黑体"/>
                <w:color w:val="000000"/>
                <w:kern w:val="0"/>
                <w:sz w:val="24"/>
              </w:rPr>
              <w:t>6</w:t>
            </w:r>
          </w:p>
          <w:p>
            <w:pPr>
              <w:widowControl/>
              <w:snapToGrid w:val="0"/>
              <w:spacing w:after="0" w:line="560" w:lineRule="exact"/>
              <w:jc w:val="center"/>
              <w:rPr>
                <w:rFonts w:hint="eastAsia" w:ascii="黑体" w:hAnsi="黑体" w:eastAsia="黑体" w:cs="黑体"/>
                <w:color w:val="000000"/>
                <w:kern w:val="0"/>
                <w:sz w:val="24"/>
              </w:rPr>
            </w:pP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kern w:val="0"/>
                <w:sz w:val="24"/>
              </w:rPr>
              <w:t>内饰材料与</w:t>
            </w:r>
            <w:r>
              <w:rPr>
                <w:rFonts w:hint="eastAsia" w:ascii="黑体" w:hAnsi="黑体" w:eastAsia="黑体" w:cs="黑体"/>
                <w:color w:val="000000"/>
                <w:sz w:val="24"/>
              </w:rPr>
              <w:t>环保性能</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医疗舱所有内饰均采用ABS材料吸塑一次成型覆盖。药品柜与医疗器械柜采用ABS一次性成型材料（提供实物照片）。医疗舱内所有内饰需无异味，可再生的环保材料，任何部位不得使用玻璃钢类、纤维类、木质类材料。</w:t>
            </w:r>
          </w:p>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环保无毒，无重金属（铅、镉、铬、汞）残留，苯质量分数≤100mg/Kg</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7</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中隔墙</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中隔墙将驾驶舱和急救舱完全隔离。</w:t>
            </w:r>
          </w:p>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采用ABS材料吸塑</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8</w:t>
            </w:r>
          </w:p>
        </w:tc>
        <w:tc>
          <w:tcPr>
            <w:tcW w:w="1987" w:type="dxa"/>
            <w:noWrap/>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推拉窗</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中隔墙上配有可开启移动式透明推拉窗，推拉窗玻璃带有锁定装置。</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9</w:t>
            </w:r>
          </w:p>
        </w:tc>
        <w:tc>
          <w:tcPr>
            <w:tcW w:w="1987" w:type="dxa"/>
            <w:noWrap/>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医疗左侧药品器械柜</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药品器械柜可分别放置呼吸机、心电图机、除颤仪等急救药械。</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10</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药品盒</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医疗舱左侧药品盒：药品及辅料分类放置采用透明药品盒4层。药械柜上方装有透明公示栏。药品器械柜的布置要便于医护人员的取放操作并有明显标识。</w:t>
            </w:r>
          </w:p>
        </w:tc>
      </w:tr>
      <w:tr>
        <w:tblPrEx>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11</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吊柜</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医疗舱左侧4组吊柜：长620mm,高300mm，深200mm</w:t>
            </w:r>
            <w:r>
              <w:rPr>
                <w:rFonts w:hint="eastAsia" w:ascii="黑体" w:hAnsi="黑体" w:eastAsia="黑体" w:cs="黑体"/>
                <w:color w:val="000000"/>
                <w:kern w:val="0"/>
                <w:sz w:val="24"/>
                <w:lang w:eastAsia="zh-Hans"/>
              </w:rPr>
              <w:t>；</w:t>
            </w:r>
          </w:p>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吊柜下方</w:t>
            </w:r>
            <w:r>
              <w:rPr>
                <w:rFonts w:hint="eastAsia" w:ascii="黑体" w:hAnsi="黑体" w:eastAsia="黑体" w:cs="黑体"/>
                <w:color w:val="000000"/>
                <w:sz w:val="24"/>
              </w:rPr>
              <w:t>透明高度40mm，方便医护人员观察吊柜内物品，能及时准备找到所需物品。</w:t>
            </w:r>
            <w:r>
              <w:rPr>
                <w:rFonts w:hint="eastAsia" w:ascii="黑体" w:hAnsi="黑体" w:eastAsia="黑体" w:cs="黑体"/>
                <w:color w:val="000000"/>
                <w:kern w:val="0"/>
                <w:sz w:val="24"/>
              </w:rPr>
              <w:t>医疗舱前侧1组吊柜：长620mm,高220mm，深170mm。</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sz w:val="24"/>
              </w:rPr>
              <w:t>▲</w:t>
            </w:r>
            <w:r>
              <w:rPr>
                <w:rFonts w:hint="eastAsia" w:ascii="黑体" w:hAnsi="黑体" w:eastAsia="黑体" w:cs="黑体"/>
                <w:color w:val="000000"/>
                <w:kern w:val="0"/>
                <w:sz w:val="24"/>
              </w:rPr>
              <w:t>12</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氧气瓶柜</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安装于左侧后门位置，</w:t>
            </w:r>
            <w:r>
              <w:rPr>
                <w:rFonts w:hint="eastAsia" w:ascii="黑体" w:hAnsi="黑体" w:eastAsia="黑体" w:cs="黑体"/>
                <w:color w:val="000000"/>
                <w:sz w:val="24"/>
              </w:rPr>
              <w:t>采用ABS材料吸塑一次成型。</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提供第三方出具的检验报告证明</w:t>
            </w:r>
            <w:r>
              <w:rPr>
                <w:rFonts w:hint="eastAsia" w:ascii="黑体" w:hAnsi="黑体" w:eastAsia="黑体" w:cs="黑体"/>
                <w:color w:val="000000"/>
                <w:kern w:val="0"/>
                <w:sz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sz w:val="24"/>
              </w:rPr>
              <w:t>▲13</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地板</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lang w:eastAsia="zh-CN"/>
              </w:rPr>
            </w:pPr>
            <w:r>
              <w:rPr>
                <w:rFonts w:hint="eastAsia" w:ascii="黑体" w:hAnsi="黑体" w:eastAsia="黑体" w:cs="黑体"/>
                <w:color w:val="000000"/>
                <w:kern w:val="0"/>
                <w:sz w:val="24"/>
              </w:rPr>
              <w:t>具有阻燃性。</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提供第三方出具的检验报告证明</w:t>
            </w:r>
            <w:r>
              <w:rPr>
                <w:rFonts w:hint="eastAsia" w:ascii="黑体" w:hAnsi="黑体" w:eastAsia="黑体" w:cs="黑体"/>
                <w:color w:val="000000"/>
                <w:kern w:val="0"/>
                <w:sz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14</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护士椅</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位于担架前部朝向病员头部，座垫采用冷发泡海绵，可折叠，附安全带。</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15</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医生座椅</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应位于担架前部右侧，朝前安装，附安全带</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16</w:t>
            </w:r>
          </w:p>
        </w:tc>
        <w:tc>
          <w:tcPr>
            <w:tcW w:w="1987" w:type="dxa"/>
            <w:noWrap/>
            <w:tcMar>
              <w:top w:w="0" w:type="dxa"/>
              <w:left w:w="108" w:type="dxa"/>
              <w:bottom w:w="0" w:type="dxa"/>
              <w:right w:w="108" w:type="dxa"/>
            </w:tcMar>
            <w:vAlign w:val="center"/>
          </w:tcPr>
          <w:p>
            <w:pPr>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长排柜式座椅</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sz w:val="24"/>
              </w:rPr>
            </w:pPr>
            <w:r>
              <w:rPr>
                <w:rFonts w:hint="eastAsia" w:ascii="黑体" w:hAnsi="黑体" w:eastAsia="黑体" w:cs="黑体"/>
                <w:color w:val="000000"/>
                <w:kern w:val="0"/>
                <w:sz w:val="24"/>
              </w:rPr>
              <w:t>医疗舱右侧布置带两点式安全带的3人长条座椅，使用PU皮革面料真空发泡一次成型，长条柜采用ABS材料</w:t>
            </w:r>
          </w:p>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背部、头顶部带PU皮革面料真空发泡一次成型长条座椅靠垫，长条柜带上掀门，内部为储物空间。</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17</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扶手</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在上下车门处及顶部安装有安全扶手。</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sz w:val="24"/>
              </w:rPr>
              <w:t>▲</w:t>
            </w:r>
            <w:r>
              <w:rPr>
                <w:rFonts w:hint="eastAsia" w:ascii="黑体" w:hAnsi="黑体" w:eastAsia="黑体" w:cs="黑体"/>
                <w:color w:val="000000"/>
                <w:kern w:val="0"/>
                <w:sz w:val="24"/>
              </w:rPr>
              <w:t>18</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控制系统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kern w:val="0"/>
                <w:sz w:val="24"/>
              </w:rPr>
              <w:t>电容显示控制屏10寸，加薄膜开关，双并联控制，可同时实现电气设备开关功能。</w:t>
            </w:r>
          </w:p>
          <w:p>
            <w:pPr>
              <w:widowControl/>
              <w:snapToGrid w:val="0"/>
              <w:spacing w:after="0" w:line="560" w:lineRule="exact"/>
              <w:jc w:val="left"/>
              <w:rPr>
                <w:rFonts w:hint="eastAsia" w:ascii="黑体" w:hAnsi="黑体" w:eastAsia="黑体" w:cs="黑体"/>
                <w:color w:val="000000"/>
                <w:kern w:val="0"/>
                <w:sz w:val="24"/>
                <w:lang w:eastAsia="zh-CN"/>
              </w:rPr>
            </w:pPr>
            <w:r>
              <w:rPr>
                <w:rFonts w:hint="eastAsia" w:ascii="黑体" w:hAnsi="黑体" w:eastAsia="黑体" w:cs="黑体"/>
                <w:color w:val="000000"/>
                <w:kern w:val="0"/>
                <w:sz w:val="24"/>
              </w:rPr>
              <w:t>功能集成控制，能在电容屏上触摸操作。控制屏上显示12V直流电压、220V交流电压，工作灯状态、排风、射灯状态等相关用电设备的工作状态，能够使工作人员直观的掌握用电设备的工作状态并及时发现故障。</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控制屏需提供第三方检验报告</w:t>
            </w:r>
            <w:r>
              <w:rPr>
                <w:rFonts w:hint="eastAsia" w:ascii="黑体" w:hAnsi="黑体" w:eastAsia="黑体" w:cs="黑体"/>
                <w:color w:val="000000"/>
                <w:kern w:val="0"/>
                <w:sz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19</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备用控制系统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双并联触点控制系统，显示12V直流电压、220V交流电压，确保在故障状态下，仍能使用医疗舱内电器设施。</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20</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电源系统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24小时不间断供电，可输出220V，供精密医疗设备使用，并在相应位置安置12V及220V电源插座。在220V电源输出端安置漏电及短路保护器。12V电源插座3个，220V电源插座4个。</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21</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专用电瓶</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12V免维护汽车专用电瓶，容量不小于80Ah，在驻车时可供部分医疗器械使用。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22</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逆变器</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kern w:val="0"/>
                <w:sz w:val="24"/>
              </w:rPr>
              <w:t>1000W纯正弦波智能逆变器，12V输入，输出为220V。符合国家汽车行业标准的低压线束，带漏电和短路保护的模块集成电控箱。</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23</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双电瓶管理</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自动连接或断开。确保救护车原车电瓶处于最佳状态，不会因为原车电瓶亏电而影响出车。</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24</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外接充电系统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长时间驻车时，可外接市电对车载电瓶充电，也可直接为车载设备供电。</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25</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安全保护装置</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设有规范的过载保护装置，以确保医疗救护设备的电器正常使用。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26</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供氧系统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隐藏式密闭管道氧气，带快速接口，即插即用，也可供其它用气设备使用。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27</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管道</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隐藏式管道氧气，预留呼吸机用气接口。2瓶氧气可自动切换。</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28</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氧气瓶</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10升不锈钢</w:t>
            </w:r>
            <w:r>
              <w:rPr>
                <w:rFonts w:hint="eastAsia" w:ascii="黑体" w:hAnsi="黑体" w:eastAsia="黑体" w:cs="黑体"/>
                <w:color w:val="000000"/>
                <w:kern w:val="0"/>
                <w:sz w:val="24"/>
              </w:rPr>
              <w:t>制自</w:t>
            </w:r>
            <w:r>
              <w:rPr>
                <w:rFonts w:hint="eastAsia" w:ascii="黑体" w:hAnsi="黑体" w:eastAsia="黑体" w:cs="黑体"/>
                <w:color w:val="000000"/>
                <w:sz w:val="24"/>
              </w:rPr>
              <w:t>动切换氧气瓶2只，带固定装置。</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29</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高压减压阀</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实现高低压转换，并带有压力调节装置及压力表。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30</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湿化瓶</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sz w:val="24"/>
              </w:rPr>
            </w:pPr>
            <w:r>
              <w:rPr>
                <w:rFonts w:hint="eastAsia" w:ascii="黑体" w:hAnsi="黑体" w:eastAsia="黑体" w:cs="黑体"/>
                <w:color w:val="000000"/>
                <w:sz w:val="24"/>
              </w:rPr>
              <w:t>双路即插即用湿化瓶。</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sz w:val="24"/>
              </w:rPr>
              <w:t>▲</w:t>
            </w:r>
            <w:r>
              <w:rPr>
                <w:rFonts w:hint="eastAsia" w:ascii="黑体" w:hAnsi="黑体" w:eastAsia="黑体" w:cs="黑体"/>
                <w:color w:val="000000"/>
                <w:kern w:val="0"/>
                <w:sz w:val="24"/>
              </w:rPr>
              <w:t>31</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换气系统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医疗舱安装下排式换气系统。</w:t>
            </w:r>
          </w:p>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带活性炭初级过滤装置，通风量5.6m³/min,换气次数 20 次/H</w:t>
            </w:r>
            <w:r>
              <w:rPr>
                <w:rFonts w:hint="eastAsia" w:ascii="黑体" w:hAnsi="黑体" w:eastAsia="黑体" w:cs="黑体"/>
                <w:color w:val="000000"/>
                <w:sz w:val="24"/>
              </w:rPr>
              <w:t>（提供国家认可的第三方检测机构出具的检验报告佐证）</w:t>
            </w:r>
            <w:r>
              <w:rPr>
                <w:rFonts w:hint="eastAsia" w:ascii="黑体" w:hAnsi="黑体" w:eastAsia="黑体" w:cs="黑体"/>
                <w:color w:val="000000"/>
                <w:sz w:val="24"/>
                <w:lang w:eastAsia="zh-Hans"/>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32</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杀菌系统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采用环形内嵌式紫外线消毒灯，可定时控制。</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33</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工作灯</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医疗舱内LED 长条灯带共 2 条、医疗舱内独立控制，照明灯与车顶内饰完美结合，同时便于拆卸维修：舱内光照充足均匀，光线柔和，亮度可调。</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34</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后射灯</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冷光源高亮度LED后射灯，适用于夜间照明。</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35</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对讲系统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前后对讲，单向控制。</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36</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输液固定系统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在担架车上方安装1组输液架，输液挂钩能同时满足3袋以上的输液需要。</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37</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通讯系统</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在驾驶室和医疗舱相应的位置预留通讯系统的电源接线柱和安装监控设备及GPS天线的空线孔。</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38</w:t>
            </w:r>
          </w:p>
        </w:tc>
        <w:tc>
          <w:tcPr>
            <w:tcW w:w="1987" w:type="dxa"/>
            <w:noWrap/>
            <w:tcMar>
              <w:top w:w="0" w:type="dxa"/>
              <w:left w:w="108" w:type="dxa"/>
              <w:bottom w:w="0" w:type="dxa"/>
              <w:right w:w="108" w:type="dxa"/>
            </w:tcMar>
            <w:vAlign w:val="center"/>
          </w:tcPr>
          <w:p>
            <w:pPr>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灭火器</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前后舱各配置灭火器1个。</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39</w:t>
            </w:r>
          </w:p>
        </w:tc>
        <w:tc>
          <w:tcPr>
            <w:tcW w:w="1987" w:type="dxa"/>
            <w:noWrap/>
            <w:tcMar>
              <w:top w:w="0" w:type="dxa"/>
              <w:left w:w="108" w:type="dxa"/>
              <w:bottom w:w="0" w:type="dxa"/>
              <w:right w:w="108" w:type="dxa"/>
            </w:tcMar>
            <w:vAlign w:val="center"/>
          </w:tcPr>
          <w:p>
            <w:pPr>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垃圾桶</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医疗舱配垃圾桶1只（不锈钢材质）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40</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安全锤</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安全锤1个。</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41</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保险杠</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车身前后安置加固保险杠。</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42</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关门提示</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车门关闭提示系统。</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43</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保护措施</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内部表面无尖锐物体，所有医疗设备挂钩、托架紧贴舱壁安装，周围有保护措施。</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44</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内壁</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lang w:val="en-US" w:eastAsia="zh-CN"/>
              </w:rPr>
            </w:pPr>
            <w:r>
              <w:rPr>
                <w:rFonts w:hint="eastAsia" w:ascii="黑体" w:hAnsi="黑体" w:eastAsia="黑体" w:cs="黑体"/>
                <w:color w:val="000000"/>
                <w:kern w:val="0"/>
                <w:sz w:val="24"/>
              </w:rPr>
              <w:t>医疗舱内壁加固防撞处理</w:t>
            </w:r>
            <w:r>
              <w:rPr>
                <w:rFonts w:hint="eastAsia" w:ascii="黑体" w:hAnsi="黑体" w:eastAsia="黑体" w:cs="黑体"/>
                <w:color w:val="000000"/>
                <w:kern w:val="0"/>
                <w:sz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45</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防撞垫</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侧门上车头部防撞保护。</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46</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观察窗</w:t>
            </w:r>
          </w:p>
        </w:tc>
        <w:tc>
          <w:tcPr>
            <w:tcW w:w="6053" w:type="dxa"/>
            <w:noWrap/>
            <w:tcMar>
              <w:top w:w="0" w:type="dxa"/>
              <w:left w:w="108" w:type="dxa"/>
              <w:bottom w:w="0" w:type="dxa"/>
              <w:right w:w="108" w:type="dxa"/>
            </w:tcMar>
            <w:vAlign w:val="center"/>
          </w:tcPr>
          <w:p>
            <w:pPr>
              <w:spacing w:after="0" w:line="560" w:lineRule="exact"/>
              <w:rPr>
                <w:rFonts w:hint="eastAsia" w:ascii="黑体" w:hAnsi="黑体" w:eastAsia="黑体" w:cs="黑体"/>
                <w:color w:val="000000"/>
                <w:kern w:val="0"/>
                <w:sz w:val="24"/>
              </w:rPr>
            </w:pPr>
            <w:r>
              <w:rPr>
                <w:rFonts w:hint="eastAsia" w:ascii="黑体" w:hAnsi="黑体" w:eastAsia="黑体" w:cs="黑体"/>
                <w:color w:val="000000"/>
                <w:kern w:val="0"/>
                <w:sz w:val="24"/>
              </w:rPr>
              <w:t>医疗舱左侧配备玻璃观察窗</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jc w:val="center"/>
        </w:trPr>
        <w:tc>
          <w:tcPr>
            <w:tcW w:w="891" w:type="dxa"/>
            <w:noWrap/>
            <w:tcMar>
              <w:top w:w="0" w:type="dxa"/>
              <w:left w:w="108" w:type="dxa"/>
              <w:bottom w:w="0" w:type="dxa"/>
              <w:right w:w="108" w:type="dxa"/>
            </w:tcMar>
            <w:vAlign w:val="center"/>
          </w:tcPr>
          <w:p>
            <w:pPr>
              <w:widowControl/>
              <w:snapToGrid w:val="0"/>
              <w:spacing w:after="0" w:line="560" w:lineRule="exact"/>
              <w:jc w:val="center"/>
              <w:rPr>
                <w:rFonts w:hint="eastAsia" w:ascii="黑体" w:hAnsi="黑体" w:eastAsia="黑体" w:cs="黑体"/>
                <w:color w:val="000000"/>
                <w:kern w:val="0"/>
                <w:sz w:val="24"/>
              </w:rPr>
            </w:pPr>
            <w:r>
              <w:rPr>
                <w:rFonts w:hint="eastAsia" w:ascii="黑体" w:hAnsi="黑体" w:eastAsia="黑体" w:cs="黑体"/>
                <w:color w:val="000000"/>
                <w:kern w:val="0"/>
                <w:sz w:val="24"/>
              </w:rPr>
              <w:t>47</w:t>
            </w:r>
          </w:p>
        </w:tc>
        <w:tc>
          <w:tcPr>
            <w:tcW w:w="1987"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rPr>
            </w:pPr>
            <w:r>
              <w:rPr>
                <w:rFonts w:hint="eastAsia" w:ascii="黑体" w:hAnsi="黑体" w:eastAsia="黑体" w:cs="黑体"/>
                <w:color w:val="000000"/>
                <w:kern w:val="0"/>
                <w:sz w:val="24"/>
              </w:rPr>
              <w:t>自动上车担架</w:t>
            </w:r>
          </w:p>
        </w:tc>
        <w:tc>
          <w:tcPr>
            <w:tcW w:w="6053" w:type="dxa"/>
            <w:noWrap/>
            <w:tcMar>
              <w:top w:w="0" w:type="dxa"/>
              <w:left w:w="108" w:type="dxa"/>
              <w:bottom w:w="0" w:type="dxa"/>
              <w:right w:w="108" w:type="dxa"/>
            </w:tcMar>
            <w:vAlign w:val="center"/>
          </w:tcPr>
          <w:p>
            <w:pPr>
              <w:widowControl/>
              <w:snapToGrid w:val="0"/>
              <w:spacing w:after="0" w:line="560" w:lineRule="exact"/>
              <w:jc w:val="left"/>
              <w:rPr>
                <w:rFonts w:hint="eastAsia" w:ascii="黑体" w:hAnsi="黑体" w:eastAsia="黑体" w:cs="黑体"/>
                <w:color w:val="000000"/>
                <w:kern w:val="0"/>
                <w:sz w:val="24"/>
                <w:lang w:val="en-US" w:eastAsia="zh-CN"/>
              </w:rPr>
            </w:pPr>
            <w:r>
              <w:rPr>
                <w:rFonts w:hint="eastAsia" w:ascii="黑体" w:hAnsi="黑体" w:eastAsia="黑体" w:cs="黑体"/>
                <w:color w:val="000000"/>
                <w:kern w:val="0"/>
                <w:sz w:val="24"/>
              </w:rPr>
              <w:t>数量：1副；</w:t>
            </w:r>
          </w:p>
        </w:tc>
      </w:tr>
    </w:tbl>
    <w:p>
      <w:pPr>
        <w:spacing w:line="440" w:lineRule="exact"/>
        <w:jc w:val="both"/>
        <w:rPr>
          <w:rFonts w:hint="eastAsia" w:ascii="黑体" w:hAnsi="黑体" w:eastAsia="黑体" w:cs="黑体"/>
          <w:b/>
          <w:bCs/>
          <w:sz w:val="24"/>
          <w:lang w:val="en-US" w:eastAsia="zh-CN"/>
        </w:rPr>
      </w:pPr>
    </w:p>
    <w:p>
      <w:pPr>
        <w:numPr>
          <w:ilvl w:val="0"/>
          <w:numId w:val="1"/>
        </w:numPr>
        <w:spacing w:line="440" w:lineRule="exact"/>
        <w:jc w:val="both"/>
        <w:rPr>
          <w:rFonts w:hint="eastAsia" w:ascii="黑体" w:hAnsi="黑体" w:eastAsia="黑体" w:cs="黑体"/>
          <w:b/>
          <w:bCs/>
          <w:sz w:val="36"/>
          <w:szCs w:val="32"/>
          <w:lang w:val="en-US" w:eastAsia="zh-CN"/>
        </w:rPr>
      </w:pPr>
      <w:r>
        <w:rPr>
          <w:rFonts w:hint="eastAsia" w:ascii="黑体" w:hAnsi="黑体" w:eastAsia="黑体" w:cs="黑体"/>
          <w:b/>
          <w:bCs/>
          <w:sz w:val="36"/>
          <w:szCs w:val="32"/>
          <w:lang w:val="en-US" w:eastAsia="zh-CN"/>
        </w:rPr>
        <w:t>中型转运救护车（中轴低顶）</w:t>
      </w:r>
    </w:p>
    <w:p>
      <w:pPr>
        <w:pStyle w:val="2"/>
        <w:rPr>
          <w:rFonts w:hint="eastAsia" w:ascii="黑体" w:hAnsi="黑体" w:eastAsia="黑体" w:cs="黑体"/>
          <w:b/>
          <w:bCs/>
          <w:sz w:val="24"/>
          <w:lang w:val="en-US" w:eastAsia="zh-CN"/>
        </w:rPr>
      </w:pPr>
    </w:p>
    <w:tbl>
      <w:tblPr>
        <w:tblStyle w:val="10"/>
        <w:tblW w:w="0" w:type="auto"/>
        <w:tblInd w:w="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5"/>
        <w:gridCol w:w="2744"/>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0" w:hRule="atLeast"/>
        </w:trPr>
        <w:tc>
          <w:tcPr>
            <w:tcW w:w="9075" w:type="dxa"/>
            <w:gridSpan w:val="3"/>
            <w:tcBorders>
              <w:top w:val="single" w:color="auto" w:sz="4" w:space="0"/>
              <w:left w:val="single" w:color="auto" w:sz="4" w:space="0"/>
              <w:bottom w:val="single" w:color="auto" w:sz="4" w:space="0"/>
              <w:right w:val="single" w:color="auto" w:sz="4" w:space="0"/>
            </w:tcBorders>
            <w:shd w:val="clear" w:color="auto" w:fill="BEBEBE"/>
            <w:noWrap w:val="0"/>
            <w:tcMar>
              <w:top w:w="15" w:type="dxa"/>
              <w:left w:w="15" w:type="dxa"/>
              <w:bottom w:w="0" w:type="dxa"/>
              <w:right w:w="15" w:type="dxa"/>
            </w:tcMar>
            <w:vAlign w:val="center"/>
          </w:tcPr>
          <w:p>
            <w:pPr>
              <w:spacing w:line="240" w:lineRule="auto"/>
              <w:jc w:val="center"/>
              <w:rPr>
                <w:rFonts w:hint="eastAsia" w:ascii="黑体" w:hAnsi="黑体" w:eastAsia="黑体" w:cs="黑体"/>
                <w:b/>
                <w:color w:val="000000"/>
                <w:sz w:val="24"/>
                <w:lang w:val="en-US" w:eastAsia="zh-CN"/>
              </w:rPr>
            </w:pPr>
            <w:r>
              <w:rPr>
                <w:rFonts w:hint="eastAsia" w:ascii="黑体" w:hAnsi="黑体" w:eastAsia="黑体" w:cs="黑体"/>
                <w:b/>
                <w:bCs/>
                <w:sz w:val="30"/>
                <w:szCs w:val="30"/>
              </w:rPr>
              <w:t>救护车技术参数</w:t>
            </w:r>
            <w:r>
              <w:rPr>
                <w:rFonts w:hint="eastAsia" w:ascii="黑体" w:hAnsi="黑体" w:eastAsia="黑体" w:cs="黑体"/>
                <w:b/>
                <w:bCs/>
                <w:sz w:val="30"/>
                <w:szCs w:val="30"/>
                <w:lang w:val="en-US" w:eastAsia="zh-CN"/>
              </w:rPr>
              <w:t>配置表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tcBorders>
              <w:top w:val="single" w:color="auto" w:sz="4" w:space="0"/>
            </w:tcBorders>
            <w:shd w:val="clear" w:color="auto" w:fill="D7D7D7"/>
            <w:noWrap w:val="0"/>
            <w:tcMar>
              <w:top w:w="15" w:type="dxa"/>
              <w:left w:w="15" w:type="dxa"/>
              <w:bottom w:w="0" w:type="dxa"/>
              <w:right w:w="15" w:type="dxa"/>
            </w:tcMar>
            <w:vAlign w:val="center"/>
          </w:tcPr>
          <w:p>
            <w:pPr>
              <w:spacing w:line="240" w:lineRule="auto"/>
              <w:jc w:val="center"/>
              <w:rPr>
                <w:rFonts w:hint="eastAsia" w:ascii="黑体" w:hAnsi="黑体" w:eastAsia="黑体" w:cs="黑体"/>
                <w:b/>
                <w:color w:val="000000"/>
                <w:sz w:val="24"/>
              </w:rPr>
            </w:pPr>
            <w:r>
              <w:rPr>
                <w:rFonts w:hint="eastAsia" w:ascii="黑体" w:hAnsi="黑体" w:eastAsia="黑体" w:cs="黑体"/>
                <w:b/>
                <w:color w:val="000000"/>
                <w:sz w:val="24"/>
              </w:rPr>
              <w:t>序号</w:t>
            </w:r>
          </w:p>
        </w:tc>
        <w:tc>
          <w:tcPr>
            <w:tcW w:w="2744" w:type="dxa"/>
            <w:tcBorders>
              <w:top w:val="single" w:color="auto" w:sz="4" w:space="0"/>
            </w:tcBorders>
            <w:shd w:val="clear" w:color="auto" w:fill="D7D7D7"/>
            <w:noWrap w:val="0"/>
            <w:vAlign w:val="center"/>
          </w:tcPr>
          <w:p>
            <w:pPr>
              <w:spacing w:line="240" w:lineRule="auto"/>
              <w:jc w:val="center"/>
              <w:rPr>
                <w:rFonts w:hint="eastAsia" w:ascii="黑体" w:hAnsi="黑体" w:eastAsia="黑体" w:cs="黑体"/>
                <w:b/>
                <w:color w:val="000000"/>
                <w:sz w:val="24"/>
              </w:rPr>
            </w:pPr>
            <w:r>
              <w:rPr>
                <w:rFonts w:hint="eastAsia" w:ascii="黑体" w:hAnsi="黑体" w:eastAsia="黑体" w:cs="黑体"/>
                <w:b/>
                <w:color w:val="000000"/>
                <w:sz w:val="24"/>
              </w:rPr>
              <w:t>名称</w:t>
            </w:r>
          </w:p>
        </w:tc>
        <w:tc>
          <w:tcPr>
            <w:tcW w:w="5386" w:type="dxa"/>
            <w:tcBorders>
              <w:top w:val="single" w:color="auto" w:sz="4" w:space="0"/>
            </w:tcBorders>
            <w:shd w:val="clear" w:color="auto" w:fill="D7D7D7"/>
            <w:noWrap w:val="0"/>
            <w:vAlign w:val="center"/>
          </w:tcPr>
          <w:p>
            <w:pPr>
              <w:spacing w:line="240" w:lineRule="auto"/>
              <w:jc w:val="center"/>
              <w:rPr>
                <w:rFonts w:hint="eastAsia" w:ascii="黑体" w:hAnsi="黑体" w:eastAsia="黑体" w:cs="黑体"/>
                <w:b/>
                <w:color w:val="000000"/>
                <w:sz w:val="24"/>
              </w:rPr>
            </w:pPr>
            <w:r>
              <w:rPr>
                <w:rFonts w:hint="eastAsia" w:ascii="黑体" w:hAnsi="黑体" w:eastAsia="黑体" w:cs="黑体"/>
                <w:b/>
                <w:sz w:val="24"/>
              </w:rPr>
              <w:t>技术规格和配置要求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1</w:t>
            </w:r>
          </w:p>
        </w:tc>
        <w:tc>
          <w:tcPr>
            <w:tcW w:w="2744" w:type="dxa"/>
            <w:noWrap w:val="0"/>
            <w:vAlign w:val="center"/>
          </w:tcPr>
          <w:p>
            <w:pPr>
              <w:widowControl/>
              <w:spacing w:line="240" w:lineRule="auto"/>
              <w:rPr>
                <w:rFonts w:hint="eastAsia" w:ascii="黑体" w:hAnsi="黑体" w:eastAsia="黑体" w:cs="黑体"/>
                <w:b w:val="0"/>
                <w:bCs w:val="0"/>
                <w:kern w:val="0"/>
                <w:sz w:val="24"/>
                <w:szCs w:val="24"/>
                <w:lang w:val="en-US" w:eastAsia="zh-CN"/>
              </w:rPr>
            </w:pPr>
            <w:r>
              <w:rPr>
                <w:rFonts w:hint="eastAsia" w:ascii="黑体" w:hAnsi="黑体" w:eastAsia="黑体" w:cs="黑体"/>
                <w:b w:val="0"/>
                <w:bCs w:val="0"/>
                <w:kern w:val="0"/>
                <w:sz w:val="24"/>
                <w:szCs w:val="24"/>
                <w:lang w:val="en-US" w:eastAsia="zh-CN"/>
              </w:rPr>
              <w:t>医疗舱尺寸</w:t>
            </w:r>
          </w:p>
        </w:tc>
        <w:tc>
          <w:tcPr>
            <w:tcW w:w="5386" w:type="dxa"/>
            <w:noWrap w:val="0"/>
            <w:vAlign w:val="center"/>
          </w:tcPr>
          <w:p>
            <w:pPr>
              <w:widowControl/>
              <w:spacing w:line="240" w:lineRule="auto"/>
              <w:jc w:val="center"/>
              <w:rPr>
                <w:rFonts w:hint="eastAsia" w:ascii="黑体" w:hAnsi="黑体" w:eastAsia="黑体" w:cs="黑体"/>
                <w:b/>
                <w:bCs/>
                <w:kern w:val="0"/>
                <w:sz w:val="24"/>
                <w:szCs w:val="24"/>
              </w:rPr>
            </w:pPr>
            <w:r>
              <w:rPr>
                <w:rFonts w:hint="eastAsia" w:ascii="黑体" w:hAnsi="黑体" w:eastAsia="黑体" w:cs="黑体"/>
                <w:b w:val="0"/>
                <w:bCs w:val="0"/>
                <w:kern w:val="0"/>
                <w:sz w:val="24"/>
                <w:szCs w:val="24"/>
              </w:rPr>
              <w:t>2780×1690×1730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w:t>
            </w:r>
          </w:p>
        </w:tc>
        <w:tc>
          <w:tcPr>
            <w:tcW w:w="2744" w:type="dxa"/>
            <w:noWrap w:val="0"/>
            <w:vAlign w:val="center"/>
          </w:tcPr>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排量（ml）</w:t>
            </w:r>
          </w:p>
        </w:tc>
        <w:tc>
          <w:tcPr>
            <w:tcW w:w="5386" w:type="dxa"/>
            <w:noWrap w:val="0"/>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kern w:val="0"/>
                <w:sz w:val="24"/>
                <w:szCs w:val="24"/>
              </w:rPr>
              <w:t>199</w:t>
            </w:r>
            <w:r>
              <w:rPr>
                <w:rFonts w:hint="eastAsia" w:ascii="黑体" w:hAnsi="黑体" w:eastAsia="黑体" w:cs="黑体"/>
                <w:b w:val="0"/>
                <w:bCs w:val="0"/>
                <w:kern w:val="0"/>
                <w:sz w:val="24"/>
                <w:szCs w:val="24"/>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3</w:t>
            </w:r>
          </w:p>
        </w:tc>
        <w:tc>
          <w:tcPr>
            <w:tcW w:w="2744" w:type="dxa"/>
            <w:noWrap w:val="0"/>
            <w:vAlign w:val="center"/>
          </w:tcPr>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功率(kw)</w:t>
            </w:r>
          </w:p>
        </w:tc>
        <w:tc>
          <w:tcPr>
            <w:tcW w:w="5386" w:type="dxa"/>
            <w:noWrap w:val="0"/>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kern w:val="0"/>
                <w:sz w:val="24"/>
                <w:szCs w:val="24"/>
                <w:lang w:val="en-US" w:eastAsia="zh-CN"/>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4</w:t>
            </w:r>
          </w:p>
        </w:tc>
        <w:tc>
          <w:tcPr>
            <w:tcW w:w="2744" w:type="dxa"/>
            <w:noWrap w:val="0"/>
            <w:vAlign w:val="center"/>
          </w:tcPr>
          <w:p>
            <w:pPr>
              <w:widowControl/>
              <w:wordWrap w:val="0"/>
              <w:spacing w:line="240" w:lineRule="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排放依据标准</w:t>
            </w:r>
          </w:p>
        </w:tc>
        <w:tc>
          <w:tcPr>
            <w:tcW w:w="5386" w:type="dxa"/>
            <w:noWrap w:val="0"/>
            <w:vAlign w:val="center"/>
          </w:tcPr>
          <w:p>
            <w:pPr>
              <w:widowControl/>
              <w:wordWrap w:val="0"/>
              <w:spacing w:line="240" w:lineRule="auto"/>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国Ⅵ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5</w:t>
            </w:r>
          </w:p>
        </w:tc>
        <w:tc>
          <w:tcPr>
            <w:tcW w:w="2744" w:type="dxa"/>
            <w:noWrap w:val="0"/>
            <w:vAlign w:val="center"/>
          </w:tcPr>
          <w:p>
            <w:pPr>
              <w:widowControl/>
              <w:wordWrap w:val="0"/>
              <w:spacing w:line="240" w:lineRule="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外形尺寸长×宽×高(mm)</w:t>
            </w:r>
          </w:p>
        </w:tc>
        <w:tc>
          <w:tcPr>
            <w:tcW w:w="5386" w:type="dxa"/>
            <w:noWrap w:val="0"/>
            <w:vAlign w:val="center"/>
          </w:tcPr>
          <w:p>
            <w:pPr>
              <w:widowControl/>
              <w:wordWrap w:val="0"/>
              <w:spacing w:line="240" w:lineRule="auto"/>
              <w:jc w:val="center"/>
              <w:rPr>
                <w:rFonts w:hint="eastAsia" w:ascii="黑体" w:hAnsi="黑体" w:eastAsia="黑体" w:cs="黑体"/>
                <w:b w:val="0"/>
                <w:bCs w:val="0"/>
                <w:kern w:val="0"/>
                <w:sz w:val="24"/>
                <w:szCs w:val="24"/>
                <w:lang w:val="en-US"/>
              </w:rPr>
            </w:pPr>
            <w:r>
              <w:rPr>
                <w:rFonts w:hint="eastAsia" w:ascii="黑体" w:hAnsi="黑体" w:eastAsia="黑体" w:cs="黑体"/>
                <w:b w:val="0"/>
                <w:bCs w:val="0"/>
                <w:kern w:val="0"/>
                <w:sz w:val="24"/>
                <w:szCs w:val="24"/>
                <w:lang w:val="en-US" w:eastAsia="zh-CN"/>
              </w:rPr>
              <w:t>5341</w:t>
            </w:r>
            <w:r>
              <w:rPr>
                <w:rFonts w:hint="eastAsia" w:ascii="黑体" w:hAnsi="黑体" w:eastAsia="黑体" w:cs="黑体"/>
                <w:b w:val="0"/>
                <w:bCs w:val="0"/>
                <w:kern w:val="0"/>
                <w:sz w:val="24"/>
                <w:szCs w:val="24"/>
                <w:lang w:val="en-US"/>
              </w:rPr>
              <w:t>×2032×2407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6</w:t>
            </w:r>
          </w:p>
        </w:tc>
        <w:tc>
          <w:tcPr>
            <w:tcW w:w="2744" w:type="dxa"/>
            <w:noWrap w:val="0"/>
            <w:vAlign w:val="center"/>
          </w:tcPr>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车辆轴距(mm)</w:t>
            </w:r>
          </w:p>
        </w:tc>
        <w:tc>
          <w:tcPr>
            <w:tcW w:w="5386" w:type="dxa"/>
            <w:noWrap w:val="0"/>
            <w:vAlign w:val="center"/>
          </w:tcPr>
          <w:p>
            <w:pPr>
              <w:spacing w:line="240" w:lineRule="auto"/>
              <w:jc w:val="center"/>
              <w:rPr>
                <w:rFonts w:hint="eastAsia" w:ascii="黑体" w:hAnsi="黑体" w:eastAsia="黑体" w:cs="黑体"/>
                <w:b w:val="0"/>
                <w:bCs w:val="0"/>
                <w:sz w:val="24"/>
                <w:szCs w:val="24"/>
              </w:rPr>
            </w:pPr>
            <w:r>
              <w:rPr>
                <w:rFonts w:hint="eastAsia" w:ascii="黑体" w:hAnsi="黑体" w:eastAsia="黑体" w:cs="黑体"/>
                <w:b w:val="0"/>
                <w:bCs w:val="0"/>
                <w:kern w:val="0"/>
                <w:sz w:val="24"/>
                <w:szCs w:val="24"/>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7</w:t>
            </w:r>
          </w:p>
        </w:tc>
        <w:tc>
          <w:tcPr>
            <w:tcW w:w="2744" w:type="dxa"/>
            <w:noWrap w:val="0"/>
            <w:vAlign w:val="center"/>
          </w:tcPr>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轮距（前/后）</w:t>
            </w:r>
          </w:p>
        </w:tc>
        <w:tc>
          <w:tcPr>
            <w:tcW w:w="5386" w:type="dxa"/>
            <w:noWrap w:val="0"/>
            <w:vAlign w:val="center"/>
          </w:tcPr>
          <w:p>
            <w:pPr>
              <w:spacing w:line="240" w:lineRule="auto"/>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1736</w:t>
            </w:r>
            <w:r>
              <w:rPr>
                <w:rFonts w:hint="eastAsia" w:ascii="黑体" w:hAnsi="黑体" w:eastAsia="黑体" w:cs="黑体"/>
                <w:b w:val="0"/>
                <w:bCs w:val="0"/>
                <w:kern w:val="0"/>
                <w:sz w:val="24"/>
                <w:szCs w:val="24"/>
                <w:lang w:val="en-US" w:eastAsia="zh-CN"/>
              </w:rPr>
              <w:t>/</w:t>
            </w:r>
            <w:r>
              <w:rPr>
                <w:rFonts w:hint="eastAsia" w:ascii="黑体" w:hAnsi="黑体" w:eastAsia="黑体" w:cs="黑体"/>
                <w:b w:val="0"/>
                <w:bCs w:val="0"/>
                <w:kern w:val="0"/>
                <w:sz w:val="24"/>
                <w:szCs w:val="24"/>
              </w:rPr>
              <w:t>1720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8</w:t>
            </w:r>
          </w:p>
        </w:tc>
        <w:tc>
          <w:tcPr>
            <w:tcW w:w="2744" w:type="dxa"/>
            <w:noWrap w:val="0"/>
            <w:vAlign w:val="center"/>
          </w:tcPr>
          <w:p>
            <w:pPr>
              <w:widowControl/>
              <w:spacing w:line="240" w:lineRule="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钢板弹簧片数(片)</w:t>
            </w:r>
          </w:p>
        </w:tc>
        <w:tc>
          <w:tcPr>
            <w:tcW w:w="5386" w:type="dxa"/>
            <w:noWrap w:val="0"/>
            <w:vAlign w:val="center"/>
          </w:tcPr>
          <w:p>
            <w:pPr>
              <w:widowControl/>
              <w:wordWrap w:val="0"/>
              <w:spacing w:line="240" w:lineRule="auto"/>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9</w:t>
            </w:r>
          </w:p>
        </w:tc>
        <w:tc>
          <w:tcPr>
            <w:tcW w:w="2744" w:type="dxa"/>
            <w:noWrap w:val="0"/>
            <w:vAlign w:val="center"/>
          </w:tcPr>
          <w:p>
            <w:pPr>
              <w:widowControl/>
              <w:wordWrap w:val="0"/>
              <w:spacing w:line="240" w:lineRule="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车辆轮胎数(个)</w:t>
            </w:r>
          </w:p>
        </w:tc>
        <w:tc>
          <w:tcPr>
            <w:tcW w:w="5386" w:type="dxa"/>
            <w:noWrap w:val="0"/>
            <w:vAlign w:val="center"/>
          </w:tcPr>
          <w:p>
            <w:pPr>
              <w:widowControl/>
              <w:wordWrap w:val="0"/>
              <w:spacing w:line="240" w:lineRule="auto"/>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0</w:t>
            </w:r>
          </w:p>
        </w:tc>
        <w:tc>
          <w:tcPr>
            <w:tcW w:w="2744" w:type="dxa"/>
            <w:noWrap w:val="0"/>
            <w:vAlign w:val="center"/>
          </w:tcPr>
          <w:p>
            <w:pPr>
              <w:widowControl/>
              <w:wordWrap w:val="0"/>
              <w:spacing w:line="240" w:lineRule="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车辆轮胎规格型号</w:t>
            </w:r>
          </w:p>
        </w:tc>
        <w:tc>
          <w:tcPr>
            <w:tcW w:w="5386" w:type="dxa"/>
            <w:noWrap w:val="0"/>
            <w:vAlign w:val="center"/>
          </w:tcPr>
          <w:p>
            <w:pPr>
              <w:widowControl/>
              <w:wordWrap w:val="0"/>
              <w:spacing w:line="240" w:lineRule="auto"/>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215/75R16LT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1</w:t>
            </w:r>
          </w:p>
        </w:tc>
        <w:tc>
          <w:tcPr>
            <w:tcW w:w="2744" w:type="dxa"/>
            <w:noWrap w:val="0"/>
            <w:vAlign w:val="center"/>
          </w:tcPr>
          <w:p>
            <w:pPr>
              <w:widowControl/>
              <w:spacing w:line="240" w:lineRule="auto"/>
              <w:rPr>
                <w:rFonts w:hint="eastAsia" w:ascii="黑体" w:hAnsi="黑体" w:eastAsia="黑体" w:cs="黑体"/>
                <w:b w:val="0"/>
                <w:bCs w:val="0"/>
                <w:kern w:val="0"/>
                <w:sz w:val="24"/>
                <w:szCs w:val="24"/>
                <w:lang w:val="en-US" w:eastAsia="zh-CN" w:bidi="ar-SA"/>
              </w:rPr>
            </w:pPr>
            <w:r>
              <w:rPr>
                <w:rFonts w:hint="eastAsia" w:ascii="黑体" w:hAnsi="黑体" w:eastAsia="黑体" w:cs="黑体"/>
                <w:b w:val="0"/>
                <w:bCs w:val="0"/>
                <w:kern w:val="0"/>
                <w:sz w:val="24"/>
                <w:szCs w:val="24"/>
              </w:rPr>
              <w:t>车辆轴荷（Kg)</w:t>
            </w:r>
          </w:p>
        </w:tc>
        <w:tc>
          <w:tcPr>
            <w:tcW w:w="5386" w:type="dxa"/>
            <w:noWrap w:val="0"/>
            <w:vAlign w:val="center"/>
          </w:tcPr>
          <w:p>
            <w:pPr>
              <w:widowControl/>
              <w:spacing w:line="240" w:lineRule="auto"/>
              <w:jc w:val="center"/>
              <w:rPr>
                <w:rFonts w:hint="eastAsia" w:ascii="黑体" w:hAnsi="黑体" w:eastAsia="黑体" w:cs="黑体"/>
                <w:b w:val="0"/>
                <w:bCs w:val="0"/>
                <w:kern w:val="0"/>
                <w:sz w:val="24"/>
                <w:szCs w:val="24"/>
                <w:lang w:val="en-US" w:eastAsia="zh-CN" w:bidi="ar-SA"/>
              </w:rPr>
            </w:pPr>
            <w:r>
              <w:rPr>
                <w:rFonts w:hint="eastAsia" w:ascii="黑体" w:hAnsi="黑体" w:eastAsia="黑体" w:cs="黑体"/>
                <w:b w:val="0"/>
                <w:bCs w:val="0"/>
                <w:kern w:val="0"/>
                <w:sz w:val="24"/>
                <w:szCs w:val="24"/>
              </w:rPr>
              <w:t>1560/1935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2</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0"/>
                <w:sz w:val="24"/>
                <w:szCs w:val="24"/>
              </w:rPr>
              <w:t>最高车速（Km/h)</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0"/>
                <w:sz w:val="24"/>
                <w:szCs w:val="24"/>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3</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车辆整备质量（kg）</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0"/>
                <w:sz w:val="24"/>
                <w:szCs w:val="24"/>
                <w:lang w:val="en-US" w:eastAsia="zh-CN"/>
              </w:rPr>
              <w:t>2150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4</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总质量（kg）</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0"/>
                <w:sz w:val="24"/>
                <w:szCs w:val="24"/>
                <w:lang w:val="en-US" w:eastAsia="zh-CN"/>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5</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额定载客（含驾驶员）</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lang w:val="en-US" w:eastAsia="zh-CN"/>
              </w:rPr>
              <w:t>5-9人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6</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燃油种类</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kern w:val="0"/>
                <w:sz w:val="24"/>
                <w:szCs w:val="24"/>
                <w:lang w:eastAsia="zh-CN"/>
              </w:rPr>
              <w:t>汽</w:t>
            </w:r>
            <w:r>
              <w:rPr>
                <w:rFonts w:hint="eastAsia" w:ascii="黑体" w:hAnsi="黑体" w:eastAsia="黑体" w:cs="黑体"/>
                <w:b w:val="0"/>
                <w:bCs w:val="0"/>
                <w:kern w:val="0"/>
                <w:sz w:val="24"/>
                <w:szCs w:val="24"/>
              </w:rPr>
              <w:t>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7</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lang w:eastAsia="zh-CN"/>
              </w:rPr>
              <w:t>遥控钥匙</w:t>
            </w:r>
          </w:p>
        </w:tc>
        <w:tc>
          <w:tcPr>
            <w:tcW w:w="5386" w:type="dxa"/>
            <w:noWrap w:val="0"/>
            <w:vAlign w:val="center"/>
          </w:tcPr>
          <w:p>
            <w:pPr>
              <w:spacing w:line="240" w:lineRule="auto"/>
              <w:jc w:val="center"/>
              <w:rPr>
                <w:rFonts w:hint="eastAsia" w:ascii="黑体" w:hAnsi="黑体" w:eastAsia="黑体" w:cs="黑体"/>
                <w:b w:val="0"/>
                <w:bCs w:val="0"/>
                <w:kern w:val="0"/>
                <w:sz w:val="24"/>
                <w:szCs w:val="24"/>
                <w:lang w:val="en-US" w:eastAsia="zh-CN" w:bidi="ar-SA"/>
              </w:rPr>
            </w:pPr>
            <w:r>
              <w:rPr>
                <w:rFonts w:hint="eastAsia" w:ascii="黑体" w:hAnsi="黑体" w:eastAsia="黑体" w:cs="黑体"/>
                <w:b w:val="0"/>
                <w:bCs w:val="0"/>
                <w:kern w:val="0"/>
                <w:sz w:val="24"/>
                <w:szCs w:val="24"/>
                <w:lang w:eastAsia="zh-CN"/>
              </w:rPr>
              <w:t>具有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8</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lang w:eastAsia="zh-CN"/>
              </w:rPr>
              <w:t>驾驶室</w:t>
            </w:r>
            <w:r>
              <w:rPr>
                <w:rFonts w:hint="eastAsia" w:ascii="黑体" w:hAnsi="黑体" w:eastAsia="黑体" w:cs="黑体"/>
                <w:b w:val="0"/>
                <w:bCs w:val="0"/>
                <w:sz w:val="24"/>
                <w:szCs w:val="24"/>
                <w:lang w:val="en-US" w:eastAsia="zh-CN"/>
              </w:rPr>
              <w:t>3</w:t>
            </w:r>
            <w:r>
              <w:rPr>
                <w:rFonts w:hint="eastAsia" w:ascii="黑体" w:hAnsi="黑体" w:eastAsia="黑体" w:cs="黑体"/>
                <w:b w:val="0"/>
                <w:bCs w:val="0"/>
                <w:sz w:val="24"/>
                <w:szCs w:val="24"/>
                <w:lang w:eastAsia="zh-CN"/>
              </w:rPr>
              <w:t>座椅</w:t>
            </w:r>
          </w:p>
        </w:tc>
        <w:tc>
          <w:tcPr>
            <w:tcW w:w="5386" w:type="dxa"/>
            <w:noWrap w:val="0"/>
            <w:vAlign w:val="center"/>
          </w:tcPr>
          <w:p>
            <w:pPr>
              <w:spacing w:line="240" w:lineRule="auto"/>
              <w:jc w:val="center"/>
              <w:rPr>
                <w:rFonts w:hint="eastAsia" w:ascii="黑体" w:hAnsi="黑体" w:eastAsia="黑体" w:cs="黑体"/>
                <w:b w:val="0"/>
                <w:bCs w:val="0"/>
                <w:kern w:val="0"/>
                <w:sz w:val="24"/>
                <w:szCs w:val="24"/>
                <w:lang w:val="en-US" w:eastAsia="zh-CN" w:bidi="ar-SA"/>
              </w:rPr>
            </w:pPr>
            <w:r>
              <w:rPr>
                <w:rFonts w:hint="eastAsia" w:ascii="黑体" w:hAnsi="黑体" w:eastAsia="黑体" w:cs="黑体"/>
                <w:b w:val="0"/>
                <w:bCs w:val="0"/>
                <w:kern w:val="0"/>
                <w:sz w:val="24"/>
                <w:szCs w:val="24"/>
                <w:lang w:eastAsia="zh-CN"/>
              </w:rPr>
              <w:t>具有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19</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lang w:eastAsia="zh-CN"/>
              </w:rPr>
              <w:t>驾驶室电动车窗</w:t>
            </w:r>
          </w:p>
        </w:tc>
        <w:tc>
          <w:tcPr>
            <w:tcW w:w="5386" w:type="dxa"/>
            <w:noWrap w:val="0"/>
            <w:vAlign w:val="center"/>
          </w:tcPr>
          <w:p>
            <w:pPr>
              <w:spacing w:line="240" w:lineRule="auto"/>
              <w:jc w:val="center"/>
              <w:rPr>
                <w:rFonts w:hint="eastAsia" w:ascii="黑体" w:hAnsi="黑体" w:eastAsia="黑体" w:cs="黑体"/>
                <w:b w:val="0"/>
                <w:bCs w:val="0"/>
                <w:kern w:val="0"/>
                <w:sz w:val="24"/>
                <w:szCs w:val="24"/>
                <w:lang w:val="en-US" w:eastAsia="zh-CN" w:bidi="ar-SA"/>
              </w:rPr>
            </w:pPr>
            <w:r>
              <w:rPr>
                <w:rFonts w:hint="eastAsia" w:ascii="黑体" w:hAnsi="黑体" w:eastAsia="黑体" w:cs="黑体"/>
                <w:b w:val="0"/>
                <w:bCs w:val="0"/>
                <w:kern w:val="0"/>
                <w:sz w:val="24"/>
                <w:szCs w:val="24"/>
                <w:lang w:eastAsia="zh-CN"/>
              </w:rPr>
              <w:t>具有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20</w:t>
            </w:r>
          </w:p>
        </w:tc>
        <w:tc>
          <w:tcPr>
            <w:tcW w:w="2744" w:type="dxa"/>
            <w:noWrap w:val="0"/>
            <w:vAlign w:val="center"/>
          </w:tcPr>
          <w:p>
            <w:pPr>
              <w:spacing w:line="240" w:lineRule="auto"/>
              <w:jc w:val="both"/>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lang w:val="en-US" w:eastAsia="zh-CN"/>
              </w:rPr>
              <w:t>安置及驱动方式</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lang w:val="en-US" w:eastAsia="zh-CN"/>
              </w:rPr>
              <w:t>前置前驱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945" w:type="dxa"/>
            <w:noWrap w:val="0"/>
            <w:tcMar>
              <w:top w:w="15" w:type="dxa"/>
              <w:left w:w="15" w:type="dxa"/>
              <w:bottom w:w="0" w:type="dxa"/>
              <w:right w:w="15" w:type="dxa"/>
            </w:tcMar>
            <w:vAlign w:val="center"/>
          </w:tcPr>
          <w:p>
            <w:pPr>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21</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离合器</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单片干式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945" w:type="dxa"/>
            <w:noWrap w:val="0"/>
            <w:tcMar>
              <w:top w:w="15" w:type="dxa"/>
              <w:left w:w="15" w:type="dxa"/>
              <w:bottom w:w="0" w:type="dxa"/>
              <w:right w:w="15" w:type="dxa"/>
            </w:tcMar>
            <w:vAlign w:val="center"/>
          </w:tcPr>
          <w:p>
            <w:pPr>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22</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轮胎型号</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215/75R16LT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23</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转向系统</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液压助力转向系统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24</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悬架系统</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前麦弗逊式独立悬架/钢板弹簧非独立悬架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25</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空调系统</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冷暖空调，前后双空调/双恒温，独立控制。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26</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安全气囊</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主驾驶座均配备安全气囊。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27</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其他</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电动车窗，遥控钥匙，中控锁，后视镜，前后雾灯，AM/FM收放机。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28</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中移门窗户</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医疗舱右侧，侧拉门上为可移动玻璃窗，玻璃窗移动幅度根据使用需要多档可调，每档带限位锁紧装置。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color w:val="000000"/>
                <w:sz w:val="24"/>
              </w:rPr>
              <w:t>▲</w:t>
            </w:r>
            <w:r>
              <w:rPr>
                <w:rFonts w:hint="eastAsia" w:ascii="黑体" w:hAnsi="黑体" w:eastAsia="黑体" w:cs="黑体"/>
                <w:color w:val="000000"/>
                <w:sz w:val="24"/>
                <w:lang w:val="en-US" w:eastAsia="zh-CN"/>
              </w:rPr>
              <w:t>29</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变速器</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6挡手自一体变速箱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945" w:type="dxa"/>
            <w:noWrap w:val="0"/>
            <w:tcMar>
              <w:top w:w="15" w:type="dxa"/>
              <w:left w:w="15" w:type="dxa"/>
              <w:bottom w:w="0" w:type="dxa"/>
              <w:right w:w="15" w:type="dxa"/>
            </w:tcMar>
            <w:vAlign w:val="center"/>
          </w:tcPr>
          <w:p>
            <w:pPr>
              <w:widowControl/>
              <w:snapToGrid w:val="0"/>
              <w:spacing w:line="24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30</w:t>
            </w:r>
          </w:p>
        </w:tc>
        <w:tc>
          <w:tcPr>
            <w:tcW w:w="2744" w:type="dxa"/>
            <w:noWrap w:val="0"/>
            <w:vAlign w:val="center"/>
          </w:tcPr>
          <w:p>
            <w:pPr>
              <w:spacing w:line="240" w:lineRule="auto"/>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发动机型式</w:t>
            </w:r>
          </w:p>
        </w:tc>
        <w:tc>
          <w:tcPr>
            <w:tcW w:w="5386" w:type="dxa"/>
            <w:noWrap w:val="0"/>
            <w:vAlign w:val="center"/>
          </w:tcPr>
          <w:p>
            <w:pPr>
              <w:spacing w:line="240" w:lineRule="auto"/>
              <w:jc w:val="center"/>
              <w:rPr>
                <w:rFonts w:hint="eastAsia" w:ascii="黑体" w:hAnsi="黑体" w:eastAsia="黑体" w:cs="黑体"/>
                <w:b w:val="0"/>
                <w:bCs w:val="0"/>
                <w:kern w:val="2"/>
                <w:sz w:val="24"/>
                <w:szCs w:val="24"/>
                <w:lang w:val="en-US" w:eastAsia="zh-CN" w:bidi="ar-SA"/>
              </w:rPr>
            </w:pPr>
            <w:r>
              <w:rPr>
                <w:rFonts w:hint="eastAsia" w:ascii="黑体" w:hAnsi="黑体" w:eastAsia="黑体" w:cs="黑体"/>
                <w:b w:val="0"/>
                <w:bCs w:val="0"/>
                <w:sz w:val="24"/>
                <w:szCs w:val="24"/>
              </w:rPr>
              <w:t>直列、四缸、</w:t>
            </w:r>
            <w:r>
              <w:rPr>
                <w:rFonts w:hint="eastAsia" w:ascii="黑体" w:hAnsi="黑体" w:eastAsia="黑体" w:cs="黑体"/>
                <w:b w:val="0"/>
                <w:bCs w:val="0"/>
                <w:sz w:val="24"/>
                <w:szCs w:val="24"/>
                <w:lang w:val="en-US" w:eastAsia="zh-CN"/>
              </w:rPr>
              <w:t>涡轮增压</w:t>
            </w:r>
          </w:p>
        </w:tc>
      </w:tr>
    </w:tbl>
    <w:p>
      <w:pPr>
        <w:spacing w:line="240" w:lineRule="auto"/>
        <w:jc w:val="center"/>
        <w:rPr>
          <w:rFonts w:hint="eastAsia" w:ascii="黑体" w:hAnsi="黑体" w:eastAsia="黑体" w:cs="黑体"/>
          <w:b/>
          <w:bCs/>
          <w:sz w:val="44"/>
          <w:szCs w:val="44"/>
          <w:lang w:val="en-US" w:eastAsia="zh-CN"/>
        </w:rPr>
      </w:pPr>
    </w:p>
    <w:p>
      <w:pPr>
        <w:spacing w:line="240" w:lineRule="auto"/>
        <w:jc w:val="center"/>
        <w:rPr>
          <w:rFonts w:hint="eastAsia" w:ascii="黑体" w:hAnsi="黑体" w:eastAsia="黑体" w:cs="黑体"/>
          <w:b/>
          <w:bCs/>
          <w:sz w:val="52"/>
          <w:szCs w:val="52"/>
          <w:lang w:val="en-US" w:eastAsia="zh-CN"/>
        </w:rPr>
      </w:pPr>
      <w:r>
        <w:rPr>
          <w:rFonts w:hint="eastAsia" w:ascii="黑体" w:hAnsi="黑体" w:eastAsia="黑体" w:cs="黑体"/>
          <w:b/>
          <w:bCs/>
          <w:sz w:val="44"/>
          <w:szCs w:val="44"/>
          <w:lang w:val="en-US" w:eastAsia="zh-CN"/>
        </w:rPr>
        <w:t>医疗舱配置</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7360"/>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45" w:type="dxa"/>
            <w:gridSpan w:val="3"/>
            <w:tcBorders>
              <w:top w:val="single" w:color="auto" w:sz="4" w:space="0"/>
              <w:left w:val="single" w:color="auto" w:sz="4" w:space="0"/>
              <w:bottom w:val="single" w:color="auto" w:sz="4" w:space="0"/>
              <w:right w:val="single" w:color="auto" w:sz="4" w:space="0"/>
            </w:tcBorders>
            <w:shd w:val="clear" w:color="auto" w:fill="BEBEBE"/>
            <w:noWrap w:val="0"/>
            <w:vAlign w:val="bottom"/>
          </w:tcPr>
          <w:p>
            <w:pPr>
              <w:rPr>
                <w:rFonts w:hint="eastAsia" w:ascii="黑体" w:hAnsi="黑体" w:eastAsia="黑体" w:cs="黑体"/>
                <w:sz w:val="28"/>
                <w:szCs w:val="28"/>
              </w:rPr>
            </w:pPr>
            <w:r>
              <w:rPr>
                <w:rFonts w:hint="eastAsia" w:ascii="黑体" w:hAnsi="黑体" w:eastAsia="黑体" w:cs="黑体"/>
                <w:b/>
                <w:bCs/>
                <w:kern w:val="0"/>
                <w:sz w:val="28"/>
                <w:szCs w:val="28"/>
              </w:rPr>
              <w:t>配置清单：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5" w:type="dxa"/>
            <w:gridSpan w:val="3"/>
            <w:tcBorders>
              <w:top w:val="single" w:color="auto" w:sz="4" w:space="0"/>
              <w:left w:val="single" w:color="auto" w:sz="4" w:space="0"/>
              <w:bottom w:val="single" w:color="auto" w:sz="4" w:space="0"/>
              <w:right w:val="single" w:color="auto" w:sz="4" w:space="0"/>
            </w:tcBorders>
            <w:shd w:val="clear" w:color="auto" w:fill="D7D7D7"/>
            <w:noWrap w:val="0"/>
            <w:vAlign w:val="bottom"/>
          </w:tcPr>
          <w:p>
            <w:pPr>
              <w:jc w:val="center"/>
              <w:rPr>
                <w:rFonts w:hint="eastAsia" w:ascii="黑体" w:hAnsi="黑体" w:eastAsia="黑体" w:cs="黑体"/>
                <w:kern w:val="0"/>
                <w:sz w:val="24"/>
              </w:rPr>
            </w:pPr>
            <w:r>
              <w:rPr>
                <w:rFonts w:hint="eastAsia" w:ascii="黑体" w:hAnsi="黑体" w:eastAsia="黑体" w:cs="黑体"/>
                <w:b/>
                <w:bCs/>
                <w:kern w:val="0"/>
                <w:sz w:val="24"/>
              </w:rPr>
              <w:t>空调及照明系统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1</w:t>
            </w:r>
          </w:p>
        </w:tc>
        <w:tc>
          <w:tcPr>
            <w:tcW w:w="7360" w:type="dxa"/>
            <w:tcBorders>
              <w:top w:val="single" w:color="auto" w:sz="4" w:space="0"/>
              <w:left w:val="nil"/>
              <w:bottom w:val="single" w:color="auto" w:sz="4" w:space="0"/>
              <w:right w:val="single" w:color="auto" w:sz="4" w:space="0"/>
            </w:tcBorders>
            <w:noWrap w:val="0"/>
            <w:vAlign w:val="bottom"/>
          </w:tcPr>
          <w:p>
            <w:pPr>
              <w:rPr>
                <w:rFonts w:hint="eastAsia" w:ascii="黑体" w:hAnsi="黑体" w:eastAsia="黑体" w:cs="黑体"/>
                <w:sz w:val="24"/>
              </w:rPr>
            </w:pPr>
            <w:r>
              <w:rPr>
                <w:rFonts w:hint="eastAsia" w:ascii="黑体" w:hAnsi="黑体" w:eastAsia="黑体" w:cs="黑体"/>
                <w:kern w:val="0"/>
                <w:sz w:val="24"/>
              </w:rPr>
              <w:t>驾驶室安装原厂空调</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2</w:t>
            </w:r>
          </w:p>
        </w:tc>
        <w:tc>
          <w:tcPr>
            <w:tcW w:w="7360" w:type="dxa"/>
            <w:tcBorders>
              <w:top w:val="single" w:color="auto" w:sz="4" w:space="0"/>
              <w:left w:val="nil"/>
              <w:bottom w:val="single" w:color="auto" w:sz="4" w:space="0"/>
              <w:right w:val="single" w:color="auto" w:sz="4" w:space="0"/>
            </w:tcBorders>
            <w:noWrap w:val="0"/>
            <w:vAlign w:val="bottom"/>
          </w:tcPr>
          <w:p>
            <w:pPr>
              <w:rPr>
                <w:rFonts w:hint="eastAsia" w:ascii="黑体" w:hAnsi="黑体" w:eastAsia="黑体" w:cs="黑体"/>
                <w:sz w:val="24"/>
              </w:rPr>
            </w:pPr>
            <w:r>
              <w:rPr>
                <w:rFonts w:hint="eastAsia" w:ascii="黑体" w:hAnsi="黑体" w:eastAsia="黑体" w:cs="黑体"/>
                <w:kern w:val="0"/>
                <w:sz w:val="24"/>
              </w:rPr>
              <w:t>医疗舱安装原厂空调</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3</w:t>
            </w:r>
          </w:p>
        </w:tc>
        <w:tc>
          <w:tcPr>
            <w:tcW w:w="7360" w:type="dxa"/>
            <w:tcBorders>
              <w:top w:val="single" w:color="auto" w:sz="4" w:space="0"/>
              <w:left w:val="nil"/>
              <w:bottom w:val="single" w:color="auto" w:sz="4" w:space="0"/>
              <w:right w:val="single" w:color="auto" w:sz="4" w:space="0"/>
            </w:tcBorders>
            <w:noWrap w:val="0"/>
            <w:vAlign w:val="bottom"/>
          </w:tcPr>
          <w:p>
            <w:pPr>
              <w:rPr>
                <w:rFonts w:hint="eastAsia" w:ascii="黑体" w:hAnsi="黑体" w:eastAsia="黑体" w:cs="黑体"/>
                <w:kern w:val="0"/>
                <w:sz w:val="24"/>
              </w:rPr>
            </w:pPr>
            <w:r>
              <w:rPr>
                <w:rFonts w:hint="eastAsia" w:ascii="黑体" w:hAnsi="黑体" w:eastAsia="黑体" w:cs="黑体"/>
                <w:kern w:val="0"/>
                <w:sz w:val="24"/>
              </w:rPr>
              <w:t>空调出风口</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4</w:t>
            </w:r>
          </w:p>
        </w:tc>
        <w:tc>
          <w:tcPr>
            <w:tcW w:w="7360" w:type="dxa"/>
            <w:tcBorders>
              <w:top w:val="single" w:color="auto" w:sz="4" w:space="0"/>
              <w:left w:val="nil"/>
              <w:bottom w:val="single" w:color="auto" w:sz="4" w:space="0"/>
              <w:right w:val="single" w:color="auto" w:sz="4" w:space="0"/>
            </w:tcBorders>
            <w:noWrap w:val="0"/>
            <w:vAlign w:val="bottom"/>
          </w:tcPr>
          <w:p>
            <w:pPr>
              <w:rPr>
                <w:rFonts w:hint="eastAsia" w:ascii="黑体" w:hAnsi="黑体" w:eastAsia="黑体" w:cs="黑体"/>
                <w:sz w:val="24"/>
              </w:rPr>
            </w:pPr>
            <w:r>
              <w:rPr>
                <w:rFonts w:hint="eastAsia" w:ascii="黑体" w:hAnsi="黑体" w:eastAsia="黑体" w:cs="黑体"/>
                <w:kern w:val="0"/>
                <w:sz w:val="24"/>
              </w:rPr>
              <w:t>医疗舱内LED照明灯</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color w:val="000000"/>
                <w:sz w:val="24"/>
              </w:rPr>
              <w:t>▲</w:t>
            </w:r>
            <w:r>
              <w:rPr>
                <w:rFonts w:hint="eastAsia" w:ascii="黑体" w:hAnsi="黑体" w:eastAsia="黑体" w:cs="黑体"/>
                <w:kern w:val="0"/>
                <w:sz w:val="24"/>
              </w:rPr>
              <w:t>5</w:t>
            </w:r>
          </w:p>
        </w:tc>
        <w:tc>
          <w:tcPr>
            <w:tcW w:w="7360" w:type="dxa"/>
            <w:tcBorders>
              <w:top w:val="single" w:color="auto" w:sz="4" w:space="0"/>
              <w:left w:val="nil"/>
              <w:bottom w:val="single" w:color="auto" w:sz="4" w:space="0"/>
              <w:right w:val="single" w:color="auto" w:sz="4" w:space="0"/>
            </w:tcBorders>
            <w:noWrap w:val="0"/>
            <w:vAlign w:val="bottom"/>
          </w:tcPr>
          <w:p>
            <w:pPr>
              <w:rPr>
                <w:rFonts w:hint="eastAsia" w:ascii="黑体" w:hAnsi="黑体" w:eastAsia="黑体" w:cs="黑体"/>
                <w:sz w:val="24"/>
                <w:lang w:val="en-US" w:eastAsia="zh-CN"/>
              </w:rPr>
            </w:pPr>
            <w:r>
              <w:rPr>
                <w:rFonts w:hint="eastAsia" w:ascii="黑体" w:hAnsi="黑体" w:eastAsia="黑体" w:cs="黑体"/>
                <w:kern w:val="0"/>
                <w:sz w:val="24"/>
                <w:lang w:val="en-US" w:eastAsia="zh-CN"/>
              </w:rPr>
              <w:t>36W</w:t>
            </w:r>
            <w:r>
              <w:rPr>
                <w:rFonts w:hint="eastAsia" w:ascii="黑体" w:hAnsi="黑体" w:eastAsia="黑体" w:cs="黑体"/>
                <w:kern w:val="0"/>
                <w:sz w:val="24"/>
              </w:rPr>
              <w:t>紫外线消毒灯</w:t>
            </w:r>
            <w:r>
              <w:rPr>
                <w:rFonts w:hint="eastAsia" w:ascii="黑体" w:hAnsi="黑体" w:eastAsia="黑体" w:cs="黑体"/>
                <w:kern w:val="0"/>
                <w:sz w:val="24"/>
                <w:lang w:val="en-US" w:eastAsia="zh-CN"/>
              </w:rPr>
              <w:t>(提供检验报告)</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5" w:type="dxa"/>
            <w:gridSpan w:val="3"/>
            <w:tcBorders>
              <w:top w:val="single" w:color="auto" w:sz="4" w:space="0"/>
              <w:left w:val="single" w:color="auto" w:sz="4" w:space="0"/>
              <w:bottom w:val="single" w:color="auto" w:sz="4" w:space="0"/>
              <w:right w:val="single" w:color="auto" w:sz="4" w:space="0"/>
            </w:tcBorders>
            <w:shd w:val="clear" w:color="auto" w:fill="D7D7D7"/>
            <w:noWrap w:val="0"/>
            <w:vAlign w:val="bottom"/>
          </w:tcPr>
          <w:p>
            <w:pPr>
              <w:jc w:val="center"/>
              <w:rPr>
                <w:rFonts w:hint="eastAsia" w:ascii="黑体" w:hAnsi="黑体" w:eastAsia="黑体" w:cs="黑体"/>
                <w:sz w:val="24"/>
              </w:rPr>
            </w:pPr>
            <w:r>
              <w:rPr>
                <w:rFonts w:hint="eastAsia" w:ascii="黑体" w:hAnsi="黑体" w:eastAsia="黑体" w:cs="黑体"/>
                <w:b/>
                <w:bCs/>
                <w:kern w:val="0"/>
                <w:sz w:val="24"/>
              </w:rPr>
              <w:t>中央电源分配系统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医疗舱内安装220V插座</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2</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照明开关</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3</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12V插座</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4</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1000W逆变器</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5" w:type="dxa"/>
            <w:gridSpan w:val="3"/>
            <w:tcBorders>
              <w:top w:val="single" w:color="auto" w:sz="4" w:space="0"/>
              <w:left w:val="single" w:color="auto" w:sz="4" w:space="0"/>
              <w:bottom w:val="single" w:color="auto" w:sz="4" w:space="0"/>
              <w:right w:val="single" w:color="auto" w:sz="4" w:space="0"/>
            </w:tcBorders>
            <w:shd w:val="clear" w:color="auto" w:fill="D7D7D7"/>
            <w:noWrap w:val="0"/>
            <w:vAlign w:val="bottom"/>
          </w:tcPr>
          <w:p>
            <w:pPr>
              <w:jc w:val="center"/>
              <w:rPr>
                <w:rFonts w:hint="eastAsia" w:ascii="黑体" w:hAnsi="黑体" w:eastAsia="黑体" w:cs="黑体"/>
                <w:sz w:val="24"/>
              </w:rPr>
            </w:pPr>
            <w:r>
              <w:rPr>
                <w:rFonts w:hint="eastAsia" w:ascii="黑体" w:hAnsi="黑体" w:eastAsia="黑体" w:cs="黑体"/>
                <w:b/>
                <w:bCs/>
                <w:kern w:val="0"/>
                <w:sz w:val="24"/>
              </w:rPr>
              <w:t>紧急警报系统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驾驶室安装警报、警灯控制按钮</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2</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音量可调的报警器</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3</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100W的扩音器</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color w:val="000000"/>
                <w:sz w:val="24"/>
              </w:rPr>
              <w:t>▲</w:t>
            </w:r>
            <w:r>
              <w:rPr>
                <w:rFonts w:hint="eastAsia" w:ascii="黑体" w:hAnsi="黑体" w:eastAsia="黑体" w:cs="黑体"/>
                <w:kern w:val="0"/>
                <w:sz w:val="24"/>
              </w:rPr>
              <w:t>4</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车顶部安装</w:t>
            </w:r>
            <w:r>
              <w:rPr>
                <w:rFonts w:hint="eastAsia" w:ascii="黑体" w:hAnsi="黑体" w:eastAsia="黑体" w:cs="黑体"/>
                <w:kern w:val="0"/>
                <w:sz w:val="24"/>
                <w:lang w:eastAsia="zh-CN"/>
              </w:rPr>
              <w:t>长排</w:t>
            </w:r>
            <w:r>
              <w:rPr>
                <w:rFonts w:hint="eastAsia" w:ascii="黑体" w:hAnsi="黑体" w:eastAsia="黑体" w:cs="黑体"/>
                <w:kern w:val="0"/>
                <w:sz w:val="24"/>
                <w:lang w:val="en-US" w:eastAsia="zh-CN"/>
              </w:rPr>
              <w:t>LED爆闪</w:t>
            </w:r>
            <w:r>
              <w:rPr>
                <w:rFonts w:hint="eastAsia" w:ascii="黑体" w:hAnsi="黑体" w:eastAsia="黑体" w:cs="黑体"/>
                <w:kern w:val="0"/>
                <w:sz w:val="24"/>
              </w:rPr>
              <w:t>警灯</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kern w:val="0"/>
                <w:sz w:val="24"/>
              </w:rPr>
            </w:pPr>
            <w:r>
              <w:rPr>
                <w:rFonts w:hint="eastAsia" w:ascii="黑体" w:hAnsi="黑体" w:eastAsia="黑体" w:cs="黑体"/>
                <w:color w:val="000000"/>
                <w:sz w:val="24"/>
              </w:rPr>
              <w:t>▲</w:t>
            </w:r>
            <w:r>
              <w:rPr>
                <w:rFonts w:hint="eastAsia" w:ascii="黑体" w:hAnsi="黑体" w:eastAsia="黑体" w:cs="黑体"/>
                <w:kern w:val="0"/>
                <w:sz w:val="24"/>
              </w:rPr>
              <w:t>5</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lang w:val="en-US" w:eastAsia="zh-CN"/>
              </w:rPr>
            </w:pPr>
            <w:r>
              <w:rPr>
                <w:rFonts w:hint="eastAsia" w:ascii="黑体" w:hAnsi="黑体" w:eastAsia="黑体" w:cs="黑体"/>
                <w:kern w:val="0"/>
                <w:sz w:val="24"/>
              </w:rPr>
              <w:t>四周频闪警灯：车辆外观装有方形蓝色边框，中间为白色十字架双色一体化灯壳，LED灯芯电路板爆闪灯。光源为白、蓝交替组合式3级光源屏闪，长≥200mm宽≤200mm厚≤ 35mm，左右各</w:t>
            </w:r>
            <w:r>
              <w:rPr>
                <w:rFonts w:hint="eastAsia" w:ascii="黑体" w:hAnsi="黑体" w:eastAsia="黑体" w:cs="黑体"/>
                <w:kern w:val="0"/>
                <w:sz w:val="24"/>
                <w:lang w:val="en-US" w:eastAsia="zh-CN"/>
              </w:rPr>
              <w:t>2</w:t>
            </w:r>
            <w:r>
              <w:rPr>
                <w:rFonts w:hint="eastAsia" w:ascii="黑体" w:hAnsi="黑体" w:eastAsia="黑体" w:cs="黑体"/>
                <w:kern w:val="0"/>
                <w:sz w:val="24"/>
              </w:rPr>
              <w:t>只、后面2只、前面1只)；尾部长方形LED灯芯爆闪灯2只，前部长方形LED灯芯爆闪灯</w:t>
            </w:r>
            <w:r>
              <w:rPr>
                <w:rFonts w:hint="eastAsia" w:ascii="黑体" w:hAnsi="黑体" w:eastAsia="黑体" w:cs="黑体"/>
                <w:kern w:val="0"/>
                <w:sz w:val="24"/>
                <w:lang w:val="en-US" w:eastAsia="zh-CN"/>
              </w:rPr>
              <w:t>1</w:t>
            </w:r>
            <w:r>
              <w:rPr>
                <w:rFonts w:hint="eastAsia" w:ascii="黑体" w:hAnsi="黑体" w:eastAsia="黑体" w:cs="黑体"/>
                <w:kern w:val="0"/>
                <w:sz w:val="24"/>
              </w:rPr>
              <w:t>只。光源为3组光源交替屏闪。</w:t>
            </w:r>
            <w:r>
              <w:rPr>
                <w:rFonts w:hint="eastAsia" w:ascii="黑体" w:hAnsi="黑体" w:eastAsia="黑体" w:cs="黑体"/>
                <w:kern w:val="0"/>
                <w:sz w:val="24"/>
                <w:lang w:eastAsia="zh-CN"/>
              </w:rPr>
              <w:t>（</w:t>
            </w:r>
            <w:r>
              <w:rPr>
                <w:rFonts w:hint="eastAsia" w:ascii="黑体" w:hAnsi="黑体" w:eastAsia="黑体" w:cs="黑体"/>
                <w:kern w:val="0"/>
                <w:sz w:val="24"/>
                <w:lang w:val="en-US" w:eastAsia="zh-CN"/>
              </w:rPr>
              <w:t>提供实物图）</w:t>
            </w:r>
          </w:p>
        </w:tc>
        <w:tc>
          <w:tcPr>
            <w:tcW w:w="708" w:type="dxa"/>
            <w:tcBorders>
              <w:top w:val="single" w:color="auto" w:sz="4" w:space="0"/>
              <w:left w:val="nil"/>
              <w:bottom w:val="single" w:color="auto" w:sz="4" w:space="0"/>
              <w:right w:val="single" w:color="auto" w:sz="4" w:space="0"/>
            </w:tcBorders>
            <w:noWrap w:val="0"/>
            <w:vAlign w:val="center"/>
          </w:tcPr>
          <w:p>
            <w:pPr>
              <w:ind w:left="0" w:leftChars="0"/>
              <w:jc w:val="center"/>
              <w:rPr>
                <w:rFonts w:hint="eastAsia" w:ascii="黑体" w:hAnsi="黑体" w:eastAsia="黑体" w:cs="黑体"/>
                <w:kern w:val="0"/>
                <w:sz w:val="24"/>
                <w:lang w:eastAsia="zh-CN"/>
              </w:rPr>
            </w:pPr>
            <w:r>
              <w:rPr>
                <w:rFonts w:hint="eastAsia" w:ascii="黑体" w:hAnsi="黑体" w:eastAsia="黑体" w:cs="黑体"/>
                <w:kern w:val="0"/>
                <w:sz w:val="24"/>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5" w:type="dxa"/>
            <w:gridSpan w:val="3"/>
            <w:tcBorders>
              <w:top w:val="single" w:color="auto" w:sz="4" w:space="0"/>
              <w:left w:val="single" w:color="auto" w:sz="4" w:space="0"/>
              <w:bottom w:val="single" w:color="auto" w:sz="4" w:space="0"/>
              <w:right w:val="single" w:color="auto" w:sz="4" w:space="0"/>
            </w:tcBorders>
            <w:shd w:val="clear" w:color="auto" w:fill="D7D7D7"/>
            <w:noWrap w:val="0"/>
            <w:vAlign w:val="bottom"/>
          </w:tcPr>
          <w:p>
            <w:pPr>
              <w:jc w:val="center"/>
              <w:rPr>
                <w:rFonts w:hint="eastAsia" w:ascii="黑体" w:hAnsi="黑体" w:eastAsia="黑体" w:cs="黑体"/>
                <w:sz w:val="24"/>
              </w:rPr>
            </w:pPr>
            <w:r>
              <w:rPr>
                <w:rFonts w:hint="eastAsia" w:ascii="黑体" w:hAnsi="黑体" w:eastAsia="黑体" w:cs="黑体"/>
                <w:b/>
                <w:bCs/>
                <w:kern w:val="0"/>
                <w:sz w:val="24"/>
              </w:rPr>
              <w:t>医疗舱内装置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c>
          <w:tcPr>
            <w:tcW w:w="8068" w:type="dxa"/>
            <w:gridSpan w:val="2"/>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驾驶室与医疗舱安装分隔墙，分开前后车厢，分隔墙上有一个玻璃窗，前后完全隔离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2</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lang w:eastAsia="zh-CN"/>
              </w:rPr>
              <w:t>左侧单人</w:t>
            </w:r>
            <w:r>
              <w:rPr>
                <w:rFonts w:hint="eastAsia" w:ascii="黑体" w:hAnsi="黑体" w:eastAsia="黑体" w:cs="黑体"/>
                <w:kern w:val="0"/>
                <w:sz w:val="24"/>
              </w:rPr>
              <w:t>座椅</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3</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lang w:val="en-US" w:eastAsia="zh-CN"/>
              </w:rPr>
            </w:pPr>
            <w:r>
              <w:rPr>
                <w:rFonts w:hint="eastAsia" w:ascii="黑体" w:hAnsi="黑体" w:eastAsia="黑体" w:cs="黑体"/>
                <w:kern w:val="0"/>
                <w:sz w:val="24"/>
              </w:rPr>
              <w:t>右侧</w:t>
            </w:r>
            <w:r>
              <w:rPr>
                <w:rFonts w:hint="eastAsia" w:ascii="黑体" w:hAnsi="黑体" w:eastAsia="黑体" w:cs="黑体"/>
                <w:kern w:val="0"/>
                <w:sz w:val="24"/>
                <w:lang w:eastAsia="zh-CN"/>
              </w:rPr>
              <w:t>单人</w:t>
            </w:r>
            <w:r>
              <w:rPr>
                <w:rFonts w:hint="eastAsia" w:ascii="黑体" w:hAnsi="黑体" w:eastAsia="黑体" w:cs="黑体"/>
                <w:kern w:val="0"/>
                <w:sz w:val="24"/>
              </w:rPr>
              <w:t>座</w:t>
            </w:r>
            <w:r>
              <w:rPr>
                <w:rFonts w:hint="eastAsia" w:ascii="黑体" w:hAnsi="黑体" w:eastAsia="黑体" w:cs="黑体"/>
                <w:kern w:val="0"/>
                <w:sz w:val="24"/>
                <w:lang w:val="en-US" w:eastAsia="zh-CN"/>
              </w:rPr>
              <w:t>椅</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4</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安装10L氧气瓶</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5</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氧气减压阀</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6</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湿化瓶</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7</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暖风</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color w:val="000000"/>
                <w:sz w:val="24"/>
              </w:rPr>
              <w:t>▲</w:t>
            </w:r>
            <w:r>
              <w:rPr>
                <w:rFonts w:hint="eastAsia" w:ascii="黑体" w:hAnsi="黑体" w:eastAsia="黑体" w:cs="黑体"/>
                <w:color w:val="000000"/>
                <w:sz w:val="24"/>
                <w:lang w:val="en-US" w:eastAsia="zh-CN"/>
              </w:rPr>
              <w:t>8</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车内地板采用耐酸、耐碱、防火、防滑、防静电地板</w:t>
            </w:r>
            <w:r>
              <w:rPr>
                <w:rFonts w:hint="eastAsia" w:ascii="黑体" w:hAnsi="黑体" w:eastAsia="黑体" w:cs="黑体"/>
                <w:color w:val="000000"/>
                <w:kern w:val="0"/>
                <w:sz w:val="24"/>
                <w:lang w:eastAsia="zh-CN"/>
              </w:rPr>
              <w:t>（</w:t>
            </w:r>
            <w:r>
              <w:rPr>
                <w:rFonts w:hint="eastAsia" w:ascii="黑体" w:hAnsi="黑体" w:eastAsia="黑体" w:cs="黑体"/>
                <w:color w:val="000000"/>
                <w:kern w:val="0"/>
                <w:sz w:val="24"/>
                <w:lang w:val="en-US" w:eastAsia="zh-CN"/>
              </w:rPr>
              <w:t>提供第三方出具的检验报告证明</w:t>
            </w:r>
            <w:r>
              <w:rPr>
                <w:rFonts w:hint="eastAsia" w:ascii="黑体" w:hAnsi="黑体" w:eastAsia="黑体" w:cs="黑体"/>
                <w:color w:val="000000"/>
                <w:kern w:val="0"/>
                <w:sz w:val="24"/>
                <w:lang w:eastAsia="zh-CN"/>
              </w:rPr>
              <w:t>）</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9</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lang w:eastAsia="zh-CN"/>
              </w:rPr>
              <w:t>原车</w:t>
            </w:r>
            <w:r>
              <w:rPr>
                <w:rFonts w:hint="eastAsia" w:ascii="黑体" w:hAnsi="黑体" w:eastAsia="黑体" w:cs="黑体"/>
                <w:kern w:val="0"/>
                <w:sz w:val="24"/>
              </w:rPr>
              <w:t>内饰</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0</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氧气柜</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1</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lang w:eastAsia="zh-CN"/>
              </w:rPr>
              <w:t>中隔板前</w:t>
            </w:r>
            <w:r>
              <w:rPr>
                <w:rFonts w:hint="eastAsia" w:ascii="黑体" w:hAnsi="黑体" w:eastAsia="黑体" w:cs="黑体"/>
                <w:kern w:val="0"/>
                <w:sz w:val="24"/>
                <w:lang w:val="en-US" w:eastAsia="zh-CN"/>
              </w:rPr>
              <w:t>左侧</w:t>
            </w:r>
            <w:r>
              <w:rPr>
                <w:rFonts w:hint="eastAsia" w:ascii="黑体" w:hAnsi="黑体" w:eastAsia="黑体" w:cs="黑体"/>
                <w:kern w:val="0"/>
                <w:sz w:val="24"/>
                <w:lang w:eastAsia="zh-CN"/>
              </w:rPr>
              <w:t>小型</w:t>
            </w:r>
            <w:r>
              <w:rPr>
                <w:rFonts w:hint="eastAsia" w:ascii="黑体" w:hAnsi="黑体" w:eastAsia="黑体" w:cs="黑体"/>
                <w:kern w:val="0"/>
                <w:sz w:val="24"/>
              </w:rPr>
              <w:t>工作台（含推拉</w:t>
            </w:r>
            <w:r>
              <w:rPr>
                <w:rFonts w:hint="eastAsia" w:ascii="黑体" w:hAnsi="黑体" w:eastAsia="黑体" w:cs="黑体"/>
                <w:kern w:val="0"/>
                <w:sz w:val="24"/>
                <w:lang w:eastAsia="zh-CN"/>
              </w:rPr>
              <w:t>门</w:t>
            </w:r>
            <w:r>
              <w:rPr>
                <w:rFonts w:hint="eastAsia" w:ascii="黑体" w:hAnsi="黑体" w:eastAsia="黑体" w:cs="黑体"/>
                <w:kern w:val="0"/>
                <w:sz w:val="24"/>
              </w:rPr>
              <w:t>）</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2</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自动上车担架</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3</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lang w:eastAsia="zh-CN"/>
              </w:rPr>
            </w:pPr>
            <w:r>
              <w:rPr>
                <w:rFonts w:hint="eastAsia" w:ascii="黑体" w:hAnsi="黑体" w:eastAsia="黑体" w:cs="黑体"/>
                <w:kern w:val="0"/>
                <w:sz w:val="24"/>
              </w:rPr>
              <w:t>自动上车担架</w:t>
            </w:r>
            <w:r>
              <w:rPr>
                <w:rFonts w:hint="eastAsia" w:ascii="黑体" w:hAnsi="黑体" w:eastAsia="黑体" w:cs="黑体"/>
                <w:kern w:val="0"/>
                <w:sz w:val="24"/>
                <w:lang w:eastAsia="zh-CN"/>
              </w:rPr>
              <w:t>固定支架</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4</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上车导板</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5</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担架托盘</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6</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扶手</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1</w:t>
            </w:r>
            <w:r>
              <w:rPr>
                <w:rFonts w:hint="eastAsia" w:ascii="黑体" w:hAnsi="黑体" w:eastAsia="黑体" w:cs="黑体"/>
                <w:kern w:val="0"/>
                <w:sz w:val="24"/>
                <w:lang w:val="en-US" w:eastAsia="zh-CN"/>
              </w:rPr>
              <w:t>7</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空调出风口</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lang w:eastAsia="zh-CN"/>
              </w:rPr>
            </w:pPr>
            <w:r>
              <w:rPr>
                <w:rFonts w:hint="eastAsia" w:ascii="黑体" w:hAnsi="黑体" w:eastAsia="黑体" w:cs="黑体"/>
                <w:kern w:val="0"/>
                <w:sz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default" w:ascii="黑体" w:hAnsi="黑体" w:eastAsia="黑体" w:cs="黑体"/>
                <w:kern w:val="0"/>
                <w:sz w:val="24"/>
                <w:lang w:val="en-US" w:eastAsia="zh-CN"/>
              </w:rPr>
            </w:pPr>
            <w:r>
              <w:rPr>
                <w:rFonts w:hint="eastAsia" w:ascii="黑体" w:hAnsi="黑体" w:eastAsia="黑体" w:cs="黑体"/>
                <w:kern w:val="0"/>
                <w:sz w:val="24"/>
                <w:lang w:val="en-US" w:eastAsia="zh-CN"/>
              </w:rPr>
              <w:t>18</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rPr>
            </w:pPr>
            <w:r>
              <w:rPr>
                <w:rFonts w:hint="eastAsia" w:ascii="黑体" w:hAnsi="黑体" w:eastAsia="黑体" w:cs="黑体"/>
                <w:kern w:val="0"/>
                <w:sz w:val="24"/>
              </w:rPr>
              <w:t>输液夹紧器</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default" w:ascii="黑体" w:hAnsi="黑体" w:eastAsia="黑体" w:cs="黑体"/>
                <w:kern w:val="0"/>
                <w:sz w:val="24"/>
                <w:lang w:val="en-US" w:eastAsia="zh-CN"/>
              </w:rPr>
            </w:pPr>
            <w:r>
              <w:rPr>
                <w:rFonts w:hint="eastAsia" w:ascii="黑体" w:hAnsi="黑体" w:eastAsia="黑体" w:cs="黑体"/>
                <w:kern w:val="0"/>
                <w:sz w:val="24"/>
                <w:lang w:val="en-US" w:eastAsia="zh-CN"/>
              </w:rPr>
              <w:t>19</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lang w:val="en-US" w:eastAsia="zh-CN"/>
              </w:rPr>
            </w:pPr>
            <w:r>
              <w:rPr>
                <w:rFonts w:hint="eastAsia" w:ascii="黑体" w:hAnsi="黑体" w:eastAsia="黑体" w:cs="黑体"/>
                <w:kern w:val="0"/>
                <w:sz w:val="24"/>
              </w:rPr>
              <w:t>中门上车踏板</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noWrap w:val="0"/>
            <w:vAlign w:val="bottom"/>
          </w:tcPr>
          <w:p>
            <w:pPr>
              <w:jc w:val="center"/>
              <w:rPr>
                <w:rFonts w:hint="eastAsia" w:ascii="黑体" w:hAnsi="黑体" w:eastAsia="黑体" w:cs="黑体"/>
                <w:kern w:val="0"/>
                <w:sz w:val="24"/>
                <w:lang w:val="en-US" w:eastAsia="zh-CN"/>
              </w:rPr>
            </w:pPr>
            <w:r>
              <w:rPr>
                <w:rFonts w:hint="eastAsia" w:ascii="黑体" w:hAnsi="黑体" w:eastAsia="黑体" w:cs="黑体"/>
                <w:kern w:val="0"/>
                <w:sz w:val="24"/>
              </w:rPr>
              <w:t>2</w:t>
            </w:r>
            <w:r>
              <w:rPr>
                <w:rFonts w:hint="eastAsia" w:ascii="黑体" w:hAnsi="黑体" w:eastAsia="黑体" w:cs="黑体"/>
                <w:kern w:val="0"/>
                <w:sz w:val="24"/>
                <w:lang w:val="en-US" w:eastAsia="zh-CN"/>
              </w:rPr>
              <w:t>0</w:t>
            </w:r>
          </w:p>
        </w:tc>
        <w:tc>
          <w:tcPr>
            <w:tcW w:w="7360" w:type="dxa"/>
            <w:tcBorders>
              <w:top w:val="single" w:color="auto" w:sz="4" w:space="0"/>
              <w:left w:val="nil"/>
              <w:bottom w:val="single" w:color="auto" w:sz="4" w:space="0"/>
              <w:right w:val="single" w:color="auto" w:sz="4" w:space="0"/>
            </w:tcBorders>
            <w:noWrap w:val="0"/>
            <w:vAlign w:val="bottom"/>
          </w:tcPr>
          <w:p>
            <w:pPr>
              <w:jc w:val="left"/>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左侧小型器械柜</w:t>
            </w:r>
          </w:p>
        </w:tc>
        <w:tc>
          <w:tcPr>
            <w:tcW w:w="708" w:type="dxa"/>
            <w:tcBorders>
              <w:top w:val="single" w:color="auto" w:sz="4" w:space="0"/>
              <w:left w:val="nil"/>
              <w:bottom w:val="single" w:color="auto" w:sz="4" w:space="0"/>
              <w:right w:val="single" w:color="auto" w:sz="4" w:space="0"/>
            </w:tcBorders>
            <w:noWrap w:val="0"/>
            <w:vAlign w:val="bottom"/>
          </w:tcPr>
          <w:p>
            <w:pPr>
              <w:jc w:val="center"/>
              <w:rPr>
                <w:rFonts w:hint="eastAsia" w:ascii="黑体" w:hAnsi="黑体" w:eastAsia="黑体" w:cs="黑体"/>
                <w:kern w:val="0"/>
                <w:sz w:val="24"/>
              </w:rPr>
            </w:pPr>
            <w:r>
              <w:rPr>
                <w:rFonts w:hint="eastAsia" w:ascii="黑体" w:hAnsi="黑体" w:eastAsia="黑体" w:cs="黑体"/>
                <w:kern w:val="0"/>
                <w:sz w:val="24"/>
              </w:rPr>
              <w:t>1</w:t>
            </w:r>
          </w:p>
        </w:tc>
      </w:tr>
    </w:tbl>
    <w:p>
      <w:pPr>
        <w:pStyle w:val="3"/>
        <w:rPr>
          <w:rFonts w:hint="eastAsia" w:ascii="黑体" w:hAnsi="黑体" w:eastAsia="黑体" w:cs="黑体"/>
          <w:lang w:val="en-US" w:eastAsia="zh-CN"/>
        </w:rPr>
      </w:pPr>
    </w:p>
    <w:p>
      <w:pPr>
        <w:spacing w:line="240" w:lineRule="auto"/>
        <w:jc w:val="center"/>
        <w:rPr>
          <w:rFonts w:hint="eastAsia" w:ascii="黑体" w:hAnsi="黑体" w:eastAsia="黑体" w:cs="黑体"/>
          <w:b/>
          <w:bCs/>
          <w:sz w:val="24"/>
          <w:lang w:val="en-US" w:eastAsia="zh-CN"/>
        </w:rPr>
      </w:pPr>
      <w:r>
        <w:rPr>
          <w:rFonts w:hint="eastAsia" w:ascii="黑体" w:hAnsi="黑体" w:eastAsia="黑体" w:cs="黑体"/>
          <w:b/>
          <w:bCs/>
          <w:sz w:val="24"/>
          <w:lang w:val="en-US" w:eastAsia="zh-CN"/>
        </w:rPr>
        <w:br w:type="page"/>
      </w:r>
    </w:p>
    <w:p>
      <w:pPr>
        <w:pStyle w:val="2"/>
        <w:rPr>
          <w:rFonts w:hint="eastAsia" w:ascii="黑体" w:hAnsi="黑体" w:eastAsia="黑体" w:cs="黑体"/>
          <w:b/>
          <w:bCs/>
          <w:sz w:val="36"/>
          <w:szCs w:val="22"/>
          <w:lang w:val="en-US" w:eastAsia="zh-CN"/>
        </w:rPr>
      </w:pPr>
      <w:r>
        <w:rPr>
          <w:rFonts w:hint="eastAsia" w:ascii="黑体" w:hAnsi="黑体" w:eastAsia="黑体" w:cs="黑体"/>
          <w:b/>
          <w:bCs/>
          <w:sz w:val="36"/>
          <w:szCs w:val="22"/>
          <w:lang w:val="en-US" w:eastAsia="zh-CN"/>
        </w:rPr>
        <w:t>3.基础转运型救护车（平顶转运型）</w:t>
      </w:r>
    </w:p>
    <w:p>
      <w:pPr>
        <w:pStyle w:val="3"/>
        <w:rPr>
          <w:rFonts w:hint="eastAsia" w:ascii="黑体" w:hAnsi="黑体" w:eastAsia="黑体" w:cs="黑体"/>
          <w:lang w:val="en-US"/>
        </w:rPr>
      </w:pPr>
    </w:p>
    <w:tbl>
      <w:tblPr>
        <w:tblStyle w:val="10"/>
        <w:tblW w:w="10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2742"/>
        <w:gridCol w:w="6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blHeader/>
          <w:jc w:val="center"/>
        </w:trPr>
        <w:tc>
          <w:tcPr>
            <w:tcW w:w="1122" w:type="dxa"/>
            <w:noWrap w:val="0"/>
            <w:vAlign w:val="center"/>
          </w:tcPr>
          <w:p>
            <w:pPr>
              <w:pStyle w:val="8"/>
              <w:spacing w:line="276" w:lineRule="auto"/>
              <w:jc w:val="center"/>
              <w:rPr>
                <w:rFonts w:hint="eastAsia" w:ascii="黑体" w:hAnsi="黑体" w:eastAsia="黑体" w:cs="黑体"/>
                <w:b/>
                <w:color w:val="000000"/>
                <w:sz w:val="24"/>
                <w:szCs w:val="24"/>
              </w:rPr>
            </w:pPr>
            <w:r>
              <w:rPr>
                <w:rFonts w:hint="eastAsia" w:ascii="黑体" w:hAnsi="黑体" w:eastAsia="黑体" w:cs="黑体"/>
                <w:b/>
                <w:color w:val="000000"/>
                <w:sz w:val="24"/>
                <w:szCs w:val="24"/>
              </w:rPr>
              <w:t>序号</w:t>
            </w:r>
          </w:p>
        </w:tc>
        <w:tc>
          <w:tcPr>
            <w:tcW w:w="2742" w:type="dxa"/>
            <w:noWrap w:val="0"/>
            <w:vAlign w:val="center"/>
          </w:tcPr>
          <w:p>
            <w:pPr>
              <w:pStyle w:val="8"/>
              <w:spacing w:line="276" w:lineRule="auto"/>
              <w:jc w:val="center"/>
              <w:rPr>
                <w:rFonts w:hint="eastAsia" w:ascii="黑体" w:hAnsi="黑体" w:eastAsia="黑体" w:cs="黑体"/>
                <w:b/>
                <w:color w:val="000000"/>
                <w:sz w:val="24"/>
                <w:szCs w:val="24"/>
              </w:rPr>
            </w:pPr>
            <w:r>
              <w:rPr>
                <w:rFonts w:hint="eastAsia" w:ascii="黑体" w:hAnsi="黑体" w:eastAsia="黑体" w:cs="黑体"/>
                <w:b/>
                <w:color w:val="000000"/>
                <w:sz w:val="24"/>
                <w:szCs w:val="24"/>
              </w:rPr>
              <w:t>部件名称</w:t>
            </w:r>
          </w:p>
        </w:tc>
        <w:tc>
          <w:tcPr>
            <w:tcW w:w="6330" w:type="dxa"/>
            <w:noWrap w:val="0"/>
            <w:vAlign w:val="center"/>
          </w:tcPr>
          <w:p>
            <w:pPr>
              <w:pStyle w:val="8"/>
              <w:spacing w:line="276" w:lineRule="auto"/>
              <w:jc w:val="center"/>
              <w:rPr>
                <w:rFonts w:hint="eastAsia" w:ascii="黑体" w:hAnsi="黑体" w:eastAsia="黑体" w:cs="黑体"/>
                <w:b/>
                <w:color w:val="000000"/>
                <w:sz w:val="24"/>
                <w:szCs w:val="24"/>
              </w:rPr>
            </w:pPr>
            <w:r>
              <w:rPr>
                <w:rFonts w:hint="eastAsia" w:ascii="黑体" w:hAnsi="黑体" w:eastAsia="黑体" w:cs="黑体"/>
                <w:b/>
                <w:sz w:val="24"/>
              </w:rPr>
              <w:t>技术规格和配置要求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22" w:type="dxa"/>
            <w:noWrap w:val="0"/>
            <w:vAlign w:val="top"/>
          </w:tcPr>
          <w:p>
            <w:pPr>
              <w:pStyle w:val="8"/>
              <w:spacing w:line="276" w:lineRule="auto"/>
              <w:rPr>
                <w:rFonts w:hint="eastAsia" w:ascii="黑体" w:hAnsi="黑体" w:eastAsia="黑体" w:cs="黑体"/>
                <w:color w:val="000000"/>
                <w:sz w:val="24"/>
                <w:szCs w:val="24"/>
              </w:rPr>
            </w:pPr>
            <w:r>
              <w:rPr>
                <w:rFonts w:hint="eastAsia" w:ascii="黑体" w:hAnsi="黑体" w:eastAsia="黑体" w:cs="黑体"/>
                <w:b/>
                <w:bCs/>
                <w:kern w:val="0"/>
                <w:sz w:val="24"/>
                <w:szCs w:val="24"/>
              </w:rPr>
              <w:t>一、</w:t>
            </w:r>
          </w:p>
        </w:tc>
        <w:tc>
          <w:tcPr>
            <w:tcW w:w="9072" w:type="dxa"/>
            <w:gridSpan w:val="2"/>
            <w:noWrap w:val="0"/>
            <w:vAlign w:val="top"/>
          </w:tcPr>
          <w:p>
            <w:pPr>
              <w:pStyle w:val="8"/>
              <w:spacing w:line="276" w:lineRule="auto"/>
              <w:rPr>
                <w:rFonts w:hint="eastAsia" w:ascii="黑体" w:hAnsi="黑体" w:eastAsia="黑体" w:cs="黑体"/>
                <w:color w:val="000000"/>
                <w:sz w:val="24"/>
                <w:szCs w:val="24"/>
              </w:rPr>
            </w:pPr>
            <w:r>
              <w:rPr>
                <w:rFonts w:hint="eastAsia" w:ascii="黑体" w:hAnsi="黑体" w:eastAsia="黑体" w:cs="黑体"/>
                <w:b/>
                <w:bCs/>
                <w:kern w:val="0"/>
                <w:sz w:val="24"/>
                <w:szCs w:val="24"/>
              </w:rPr>
              <w:t>汽车基本技术</w:t>
            </w:r>
            <w:r>
              <w:rPr>
                <w:rFonts w:hint="eastAsia" w:ascii="黑体" w:hAnsi="黑体" w:eastAsia="黑体" w:cs="黑体"/>
                <w:b/>
                <w:sz w:val="24"/>
              </w:rPr>
              <w:t>规格和配置要求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1</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车身尺寸（mm）</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5370×1928×1998</w:t>
            </w:r>
            <w:r>
              <w:rPr>
                <w:rFonts w:hint="eastAsia" w:ascii="黑体" w:hAnsi="黑体" w:eastAsia="黑体" w:cs="黑体"/>
                <w:bCs/>
                <w:kern w:val="0"/>
                <w:sz w:val="24"/>
              </w:rPr>
              <w:t>（长×宽×高）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2</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医疗舱尺寸（mm）</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2700×1650×1380</w:t>
            </w:r>
            <w:r>
              <w:rPr>
                <w:rFonts w:hint="eastAsia" w:ascii="黑体" w:hAnsi="黑体" w:eastAsia="黑体" w:cs="黑体"/>
                <w:bCs/>
                <w:kern w:val="0"/>
                <w:sz w:val="24"/>
              </w:rPr>
              <w:t>（长×宽×高）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3</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发动机排气量</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1991c.c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4</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排气标准</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国六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default" w:ascii="黑体" w:hAnsi="黑体" w:eastAsia="黑体" w:cs="黑体"/>
                <w:sz w:val="24"/>
                <w:lang w:val="en-US" w:eastAsia="zh-CN"/>
              </w:rPr>
            </w:pPr>
            <w:r>
              <w:rPr>
                <w:rFonts w:hint="eastAsia" w:ascii="黑体" w:hAnsi="黑体" w:eastAsia="黑体" w:cs="黑体"/>
                <w:sz w:val="24"/>
                <w:lang w:val="en-US" w:eastAsia="zh-CN"/>
              </w:rPr>
              <w:t>5</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燃油系统</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电子燃油喷射，涡轮增压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lang w:val="en-US" w:eastAsia="zh-CN"/>
              </w:rPr>
              <w:t>6</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燃油</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无铅汽油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lang w:val="en-US" w:eastAsia="zh-CN"/>
              </w:rPr>
              <w:t>7</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轴距（mm）</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3430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lang w:val="en-US" w:eastAsia="zh-CN"/>
              </w:rPr>
              <w:t>8</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最大功率(Kw/rpm)</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155/6000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lang w:val="en-US" w:eastAsia="zh-CN"/>
              </w:rPr>
              <w:t>9</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 xml:space="preserve">最大扭矩(Nm/rpm) </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350/4000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0</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最小转向半径(m)</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6.95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1</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车辆总重 (kg)</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2</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车辆自重 (kg)</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color w:val="000000"/>
                <w:sz w:val="24"/>
              </w:rPr>
              <w:t>▲</w:t>
            </w:r>
            <w:r>
              <w:rPr>
                <w:rFonts w:hint="eastAsia" w:ascii="黑体" w:hAnsi="黑体" w:eastAsia="黑体" w:cs="黑体"/>
                <w:sz w:val="24"/>
              </w:rPr>
              <w:t>1</w:t>
            </w:r>
            <w:r>
              <w:rPr>
                <w:rFonts w:hint="eastAsia" w:ascii="黑体" w:hAnsi="黑体" w:eastAsia="黑体" w:cs="黑体"/>
                <w:sz w:val="24"/>
                <w:lang w:val="en-US" w:eastAsia="zh-CN"/>
              </w:rPr>
              <w:t>3</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变速器</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lang w:val="en-US" w:eastAsia="zh-CN"/>
              </w:rPr>
              <w:t>9</w:t>
            </w:r>
            <w:r>
              <w:rPr>
                <w:rFonts w:hint="eastAsia" w:ascii="黑体" w:hAnsi="黑体" w:eastAsia="黑体" w:cs="黑体"/>
                <w:kern w:val="0"/>
                <w:sz w:val="24"/>
              </w:rPr>
              <w:t>速自动变速箱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4</w:t>
            </w:r>
          </w:p>
        </w:tc>
        <w:tc>
          <w:tcPr>
            <w:tcW w:w="2742" w:type="dxa"/>
            <w:noWrap w:val="0"/>
            <w:vAlign w:val="center"/>
          </w:tcPr>
          <w:p>
            <w:pPr>
              <w:widowControl/>
              <w:spacing w:line="276" w:lineRule="auto"/>
              <w:jc w:val="left"/>
              <w:rPr>
                <w:rFonts w:hint="eastAsia" w:ascii="黑体" w:hAnsi="黑体" w:eastAsia="黑体" w:cs="黑体"/>
                <w:bCs/>
                <w:kern w:val="0"/>
                <w:sz w:val="24"/>
              </w:rPr>
            </w:pPr>
            <w:r>
              <w:rPr>
                <w:rFonts w:hint="eastAsia" w:ascii="黑体" w:hAnsi="黑体" w:eastAsia="黑体" w:cs="黑体"/>
                <w:bCs/>
                <w:kern w:val="0"/>
                <w:sz w:val="24"/>
              </w:rPr>
              <w:t>驱动方式</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前置</w:t>
            </w:r>
            <w:r>
              <w:rPr>
                <w:rFonts w:hint="eastAsia" w:ascii="黑体" w:hAnsi="黑体" w:eastAsia="黑体" w:cs="黑体"/>
                <w:kern w:val="0"/>
                <w:sz w:val="24"/>
                <w:lang w:eastAsia="zh-CN"/>
              </w:rPr>
              <w:t>后</w:t>
            </w:r>
            <w:r>
              <w:rPr>
                <w:rFonts w:hint="eastAsia" w:ascii="黑体" w:hAnsi="黑体" w:eastAsia="黑体" w:cs="黑体"/>
                <w:kern w:val="0"/>
                <w:sz w:val="24"/>
              </w:rPr>
              <w:t>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5</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制动器 (前轮/后轮)</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ABS(含EBD )调节液压制动, 前通风盘式，后实心盘式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6</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悬架系统 (前/后)</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前麦弗逊独立悬挂/后拖曳臂式悬挂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7</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油箱容量 (L)</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1</w:t>
            </w:r>
            <w:r>
              <w:rPr>
                <w:rFonts w:hint="eastAsia" w:ascii="黑体" w:hAnsi="黑体" w:eastAsia="黑体" w:cs="黑体"/>
                <w:sz w:val="24"/>
                <w:lang w:val="en-US" w:eastAsia="zh-CN"/>
              </w:rPr>
              <w:t>8</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轮胎</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235/55R17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default" w:ascii="黑体" w:hAnsi="黑体" w:eastAsia="黑体" w:cs="黑体"/>
                <w:sz w:val="24"/>
                <w:lang w:val="en-US" w:eastAsia="zh-CN"/>
              </w:rPr>
            </w:pPr>
            <w:r>
              <w:rPr>
                <w:rFonts w:hint="eastAsia" w:ascii="黑体" w:hAnsi="黑体" w:eastAsia="黑体" w:cs="黑体"/>
                <w:sz w:val="24"/>
                <w:lang w:val="en-US" w:eastAsia="zh-CN"/>
              </w:rPr>
              <w:t>19</w:t>
            </w:r>
          </w:p>
        </w:tc>
        <w:tc>
          <w:tcPr>
            <w:tcW w:w="2742" w:type="dxa"/>
            <w:noWrap w:val="0"/>
            <w:vAlign w:val="center"/>
          </w:tcPr>
          <w:p>
            <w:pPr>
              <w:widowControl/>
              <w:spacing w:line="276" w:lineRule="auto"/>
              <w:jc w:val="left"/>
              <w:rPr>
                <w:rFonts w:hint="eastAsia" w:ascii="黑体" w:hAnsi="黑体" w:eastAsia="黑体" w:cs="黑体"/>
                <w:kern w:val="0"/>
                <w:sz w:val="24"/>
              </w:rPr>
            </w:pPr>
            <w:r>
              <w:rPr>
                <w:rFonts w:hint="eastAsia" w:ascii="黑体" w:hAnsi="黑体" w:eastAsia="黑体" w:cs="黑体"/>
                <w:bCs/>
                <w:kern w:val="0"/>
                <w:sz w:val="24"/>
              </w:rPr>
              <w:t>轮圈</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17吋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0</w:t>
            </w:r>
          </w:p>
        </w:tc>
        <w:tc>
          <w:tcPr>
            <w:tcW w:w="2742" w:type="dxa"/>
            <w:noWrap w:val="0"/>
            <w:vAlign w:val="center"/>
          </w:tcPr>
          <w:p>
            <w:pPr>
              <w:widowControl/>
              <w:spacing w:line="276" w:lineRule="auto"/>
              <w:jc w:val="left"/>
              <w:rPr>
                <w:rFonts w:hint="eastAsia" w:ascii="黑体" w:hAnsi="黑体" w:eastAsia="黑体" w:cs="黑体"/>
                <w:bCs/>
                <w:kern w:val="0"/>
                <w:sz w:val="24"/>
              </w:rPr>
            </w:pPr>
            <w:r>
              <w:rPr>
                <w:rFonts w:hint="eastAsia" w:ascii="黑体" w:hAnsi="黑体" w:eastAsia="黑体" w:cs="黑体"/>
                <w:bCs/>
                <w:kern w:val="0"/>
                <w:sz w:val="24"/>
              </w:rPr>
              <w:t>空调</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前、后冷暖空调，独立控制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1</w:t>
            </w:r>
          </w:p>
        </w:tc>
        <w:tc>
          <w:tcPr>
            <w:tcW w:w="2742" w:type="dxa"/>
            <w:noWrap w:val="0"/>
            <w:vAlign w:val="center"/>
          </w:tcPr>
          <w:p>
            <w:pPr>
              <w:widowControl/>
              <w:spacing w:line="276" w:lineRule="auto"/>
              <w:jc w:val="left"/>
              <w:rPr>
                <w:rFonts w:hint="eastAsia" w:ascii="黑体" w:hAnsi="黑体" w:eastAsia="黑体" w:cs="黑体"/>
                <w:bCs/>
                <w:kern w:val="0"/>
                <w:sz w:val="24"/>
              </w:rPr>
            </w:pPr>
            <w:r>
              <w:rPr>
                <w:rFonts w:hint="eastAsia" w:ascii="黑体" w:hAnsi="黑体" w:eastAsia="黑体" w:cs="黑体"/>
                <w:bCs/>
                <w:kern w:val="0"/>
                <w:sz w:val="24"/>
              </w:rPr>
              <w:t>转向系统</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助力转向，方向盘角度可调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2</w:t>
            </w:r>
          </w:p>
        </w:tc>
        <w:tc>
          <w:tcPr>
            <w:tcW w:w="2742" w:type="dxa"/>
            <w:noWrap w:val="0"/>
            <w:vAlign w:val="center"/>
          </w:tcPr>
          <w:p>
            <w:pPr>
              <w:widowControl/>
              <w:spacing w:line="276" w:lineRule="auto"/>
              <w:jc w:val="left"/>
              <w:rPr>
                <w:rFonts w:hint="eastAsia" w:ascii="黑体" w:hAnsi="黑体" w:eastAsia="黑体" w:cs="黑体"/>
                <w:bCs/>
                <w:kern w:val="0"/>
                <w:sz w:val="24"/>
              </w:rPr>
            </w:pPr>
            <w:r>
              <w:rPr>
                <w:rFonts w:hint="eastAsia" w:ascii="黑体" w:hAnsi="黑体" w:eastAsia="黑体" w:cs="黑体"/>
                <w:bCs/>
                <w:kern w:val="0"/>
                <w:sz w:val="24"/>
              </w:rPr>
              <w:t>安全气囊</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驾驶室双气囊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122" w:type="dxa"/>
            <w:noWrap w:val="0"/>
            <w:vAlign w:val="center"/>
          </w:tcPr>
          <w:p>
            <w:pPr>
              <w:spacing w:line="276" w:lineRule="auto"/>
              <w:jc w:val="center"/>
              <w:rPr>
                <w:rFonts w:hint="eastAsia" w:ascii="黑体" w:hAnsi="黑体" w:eastAsia="黑体" w:cs="黑体"/>
                <w:sz w:val="24"/>
                <w:lang w:val="en-US" w:eastAsia="zh-CN"/>
              </w:rPr>
            </w:pPr>
            <w:r>
              <w:rPr>
                <w:rFonts w:hint="eastAsia" w:ascii="黑体" w:hAnsi="黑体" w:eastAsia="黑体" w:cs="黑体"/>
                <w:sz w:val="24"/>
              </w:rPr>
              <w:t>2</w:t>
            </w:r>
            <w:r>
              <w:rPr>
                <w:rFonts w:hint="eastAsia" w:ascii="黑体" w:hAnsi="黑体" w:eastAsia="黑体" w:cs="黑体"/>
                <w:sz w:val="24"/>
                <w:lang w:val="en-US" w:eastAsia="zh-CN"/>
              </w:rPr>
              <w:t>3</w:t>
            </w:r>
          </w:p>
        </w:tc>
        <w:tc>
          <w:tcPr>
            <w:tcW w:w="2742" w:type="dxa"/>
            <w:noWrap w:val="0"/>
            <w:vAlign w:val="center"/>
          </w:tcPr>
          <w:p>
            <w:pPr>
              <w:widowControl/>
              <w:spacing w:line="276" w:lineRule="auto"/>
              <w:jc w:val="left"/>
              <w:rPr>
                <w:rFonts w:hint="eastAsia" w:ascii="黑体" w:hAnsi="黑体" w:eastAsia="黑体" w:cs="黑体"/>
                <w:bCs/>
                <w:kern w:val="0"/>
                <w:sz w:val="24"/>
              </w:rPr>
            </w:pPr>
            <w:r>
              <w:rPr>
                <w:rFonts w:hint="eastAsia" w:ascii="黑体" w:hAnsi="黑体" w:eastAsia="黑体" w:cs="黑体"/>
                <w:bCs/>
                <w:kern w:val="0"/>
                <w:sz w:val="24"/>
              </w:rPr>
              <w:t>其它</w:t>
            </w:r>
          </w:p>
        </w:tc>
        <w:tc>
          <w:tcPr>
            <w:tcW w:w="6330" w:type="dxa"/>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kern w:val="0"/>
                <w:sz w:val="24"/>
              </w:rPr>
              <w:t>电动车窗、遥控钥匙、中控锁，后视镜、前后雾灯、AM/FM收放机、数字钟、公制速度仪。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b/>
                <w:bCs/>
                <w:sz w:val="24"/>
              </w:rPr>
              <w:t>二、</w:t>
            </w:r>
          </w:p>
        </w:tc>
        <w:tc>
          <w:tcPr>
            <w:tcW w:w="9072" w:type="dxa"/>
            <w:gridSpan w:val="2"/>
            <w:noWrap w:val="0"/>
            <w:vAlign w:val="center"/>
          </w:tcPr>
          <w:p>
            <w:pPr>
              <w:widowControl/>
              <w:spacing w:line="276" w:lineRule="auto"/>
              <w:rPr>
                <w:rFonts w:hint="eastAsia" w:ascii="黑体" w:hAnsi="黑体" w:eastAsia="黑体" w:cs="黑体"/>
                <w:kern w:val="0"/>
                <w:sz w:val="24"/>
              </w:rPr>
            </w:pPr>
            <w:r>
              <w:rPr>
                <w:rFonts w:hint="eastAsia" w:ascii="黑体" w:hAnsi="黑体" w:eastAsia="黑体" w:cs="黑体"/>
                <w:b/>
                <w:bCs/>
                <w:sz w:val="24"/>
              </w:rPr>
              <w:t>医疗舱内饰配置：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rPr>
            </w:pPr>
            <w:r>
              <w:rPr>
                <w:rFonts w:hint="eastAsia" w:ascii="黑体" w:hAnsi="黑体" w:eastAsia="黑体" w:cs="黑体"/>
                <w:b/>
                <w:bCs/>
                <w:sz w:val="24"/>
              </w:rPr>
              <w:t>1</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医疗舱</w:t>
            </w:r>
          </w:p>
        </w:tc>
        <w:tc>
          <w:tcPr>
            <w:tcW w:w="6330" w:type="dxa"/>
            <w:noWrap w:val="0"/>
            <w:vAlign w:val="top"/>
          </w:tcPr>
          <w:p>
            <w:pPr>
              <w:spacing w:line="276" w:lineRule="auto"/>
              <w:rPr>
                <w:rFonts w:hint="eastAsia" w:ascii="黑体" w:hAnsi="黑体" w:eastAsia="黑体" w:cs="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(1)</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地板革</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易清洗、可消毒救护车专用地板革。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(2)</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中隔墙</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模具一次性成型，配有可移动式透明滑窗。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(3)</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急救药品柜</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简易药品柜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(4)</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护士椅</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位于担架前部，座垫采用冷发泡海绵自吸工艺，附安全带。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(5)</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氧气瓶柜</w:t>
            </w:r>
          </w:p>
        </w:tc>
        <w:tc>
          <w:tcPr>
            <w:tcW w:w="6330" w:type="dxa"/>
            <w:noWrap w:val="0"/>
            <w:vAlign w:val="center"/>
          </w:tcPr>
          <w:p>
            <w:pPr>
              <w:spacing w:line="276" w:lineRule="auto"/>
              <w:rPr>
                <w:rFonts w:hint="eastAsia" w:ascii="黑体" w:hAnsi="黑体" w:eastAsia="黑体" w:cs="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(6)</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座椅</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位于医疗舱右侧，含医生单人座及柜式座椅一个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both"/>
              <w:rPr>
                <w:rFonts w:hint="eastAsia" w:ascii="黑体" w:hAnsi="黑体" w:eastAsia="黑体" w:cs="黑体"/>
                <w:sz w:val="24"/>
              </w:rPr>
            </w:pPr>
            <w:r>
              <w:rPr>
                <w:rFonts w:hint="eastAsia" w:ascii="黑体" w:hAnsi="黑体" w:eastAsia="黑体" w:cs="黑体"/>
                <w:sz w:val="24"/>
                <w:lang w:eastAsia="zh-CN"/>
              </w:rPr>
              <w:t>（</w:t>
            </w:r>
            <w:r>
              <w:rPr>
                <w:rFonts w:hint="eastAsia" w:ascii="黑体" w:hAnsi="黑体" w:eastAsia="黑体" w:cs="黑体"/>
                <w:sz w:val="24"/>
              </w:rPr>
              <w:t>7）</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器械平台</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可安置监护仪等急救设备。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122" w:type="dxa"/>
            <w:noWrap w:val="0"/>
            <w:vAlign w:val="center"/>
          </w:tcPr>
          <w:p>
            <w:pPr>
              <w:spacing w:line="276" w:lineRule="auto"/>
              <w:jc w:val="center"/>
              <w:rPr>
                <w:rFonts w:hint="eastAsia" w:ascii="黑体" w:hAnsi="黑体" w:eastAsia="黑体" w:cs="黑体"/>
                <w:b/>
                <w:bCs/>
                <w:sz w:val="24"/>
              </w:rPr>
            </w:pPr>
            <w:r>
              <w:rPr>
                <w:rFonts w:hint="eastAsia" w:ascii="黑体" w:hAnsi="黑体" w:eastAsia="黑体" w:cs="黑体"/>
                <w:b/>
                <w:bCs/>
                <w:sz w:val="24"/>
              </w:rPr>
              <w:t>2</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控制系统</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集成控制，机械式控制面板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22" w:type="dxa"/>
            <w:noWrap w:val="0"/>
            <w:vAlign w:val="center"/>
          </w:tcPr>
          <w:p>
            <w:pPr>
              <w:spacing w:line="276" w:lineRule="auto"/>
              <w:jc w:val="center"/>
              <w:rPr>
                <w:rFonts w:hint="eastAsia" w:ascii="黑体" w:hAnsi="黑体" w:eastAsia="黑体" w:cs="黑体"/>
                <w:b/>
                <w:bCs/>
                <w:sz w:val="24"/>
              </w:rPr>
            </w:pPr>
            <w:r>
              <w:rPr>
                <w:rFonts w:hint="eastAsia" w:ascii="黑体" w:hAnsi="黑体" w:eastAsia="黑体" w:cs="黑体"/>
                <w:b/>
                <w:bCs/>
                <w:sz w:val="24"/>
              </w:rPr>
              <w:t>3</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 xml:space="preserve">警示系统 </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驾驶室控制。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pStyle w:val="16"/>
              <w:autoSpaceDE/>
              <w:autoSpaceDN/>
              <w:spacing w:line="276" w:lineRule="auto"/>
              <w:rPr>
                <w:rFonts w:hint="eastAsia" w:ascii="黑体" w:hAnsi="黑体" w:eastAsia="黑体" w:cs="黑体"/>
                <w:spacing w:val="0"/>
                <w:sz w:val="24"/>
              </w:rPr>
            </w:pPr>
            <w:r>
              <w:rPr>
                <w:rFonts w:hint="eastAsia" w:ascii="黑体" w:hAnsi="黑体" w:eastAsia="黑体" w:cs="黑体"/>
                <w:spacing w:val="0"/>
                <w:sz w:val="24"/>
              </w:rPr>
              <w:t>（1）</w:t>
            </w:r>
          </w:p>
        </w:tc>
        <w:tc>
          <w:tcPr>
            <w:tcW w:w="2742"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警灯</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长排LED蓝色爆闪警灯。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1122" w:type="dxa"/>
            <w:noWrap w:val="0"/>
            <w:vAlign w:val="center"/>
          </w:tcPr>
          <w:p>
            <w:pPr>
              <w:pStyle w:val="16"/>
              <w:autoSpaceDE/>
              <w:autoSpaceDN/>
              <w:spacing w:line="276" w:lineRule="auto"/>
              <w:rPr>
                <w:rFonts w:hint="eastAsia" w:ascii="黑体" w:hAnsi="黑体" w:eastAsia="黑体" w:cs="黑体"/>
                <w:spacing w:val="0"/>
                <w:sz w:val="24"/>
              </w:rPr>
            </w:pPr>
            <w:r>
              <w:rPr>
                <w:rFonts w:hint="eastAsia" w:ascii="黑体" w:hAnsi="黑体" w:eastAsia="黑体" w:cs="黑体"/>
                <w:spacing w:val="0"/>
                <w:sz w:val="24"/>
              </w:rPr>
              <w:t>（2）</w:t>
            </w:r>
          </w:p>
        </w:tc>
        <w:tc>
          <w:tcPr>
            <w:tcW w:w="2742"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警报</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双电喇叭，麦克风，慢速双音转换调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rPr>
            </w:pPr>
            <w:r>
              <w:rPr>
                <w:rFonts w:hint="eastAsia" w:ascii="黑体" w:hAnsi="黑体" w:eastAsia="黑体" w:cs="黑体"/>
                <w:b/>
                <w:bCs/>
                <w:sz w:val="24"/>
              </w:rPr>
              <w:t>4</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 xml:space="preserve">供氧系统：  </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隐藏式密闭管道氧气，带快速接口，即插即用，也可供其它用气设备使用。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(1)</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氧气瓶</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10升氧气瓶</w:t>
            </w:r>
            <w:r>
              <w:rPr>
                <w:rFonts w:hint="eastAsia" w:ascii="黑体" w:hAnsi="黑体" w:eastAsia="黑体" w:cs="黑体"/>
                <w:sz w:val="24"/>
                <w:lang w:val="en-US" w:eastAsia="zh-CN"/>
              </w:rPr>
              <w:t>1</w:t>
            </w:r>
            <w:r>
              <w:rPr>
                <w:rFonts w:hint="eastAsia" w:ascii="黑体" w:hAnsi="黑体" w:eastAsia="黑体" w:cs="黑体"/>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(2)</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高压减压阀</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带有压力调节装置及压力表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(3)</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湿化瓶</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即插即用湿化瓶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rPr>
            </w:pPr>
            <w:r>
              <w:rPr>
                <w:rFonts w:hint="eastAsia" w:ascii="黑体" w:hAnsi="黑体" w:eastAsia="黑体" w:cs="黑体"/>
                <w:b/>
                <w:bCs/>
                <w:sz w:val="24"/>
              </w:rPr>
              <w:t>5</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担架系统</w:t>
            </w:r>
          </w:p>
        </w:tc>
        <w:tc>
          <w:tcPr>
            <w:tcW w:w="6330" w:type="dxa"/>
            <w:noWrap w:val="0"/>
            <w:vAlign w:val="center"/>
          </w:tcPr>
          <w:p>
            <w:pPr>
              <w:widowControl/>
              <w:spacing w:line="276" w:lineRule="auto"/>
              <w:rPr>
                <w:rFonts w:hint="eastAsia" w:ascii="黑体" w:hAnsi="黑体" w:eastAsia="黑体" w:cs="黑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Cs/>
                <w:sz w:val="24"/>
              </w:rPr>
            </w:pPr>
            <w:r>
              <w:rPr>
                <w:rFonts w:hint="eastAsia" w:ascii="黑体" w:hAnsi="黑体" w:eastAsia="黑体" w:cs="黑体"/>
                <w:bCs/>
                <w:sz w:val="24"/>
              </w:rPr>
              <w:t>（1）</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自动上车担架</w:t>
            </w:r>
          </w:p>
        </w:tc>
        <w:tc>
          <w:tcPr>
            <w:tcW w:w="6330" w:type="dxa"/>
            <w:noWrap w:val="0"/>
            <w:vAlign w:val="center"/>
          </w:tcPr>
          <w:p>
            <w:pPr>
              <w:autoSpaceDE w:val="0"/>
              <w:autoSpaceDN w:val="0"/>
              <w:adjustRightInd w:val="0"/>
              <w:spacing w:line="276" w:lineRule="auto"/>
              <w:jc w:val="left"/>
              <w:rPr>
                <w:rFonts w:hint="eastAsia" w:ascii="黑体" w:hAnsi="黑体" w:eastAsia="黑体" w:cs="黑体"/>
                <w:sz w:val="24"/>
              </w:rPr>
            </w:pPr>
            <w:r>
              <w:rPr>
                <w:rFonts w:hint="eastAsia" w:ascii="黑体" w:hAnsi="黑体" w:eastAsia="黑体" w:cs="黑体"/>
                <w:sz w:val="24"/>
              </w:rPr>
              <w:t>国产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Cs/>
                <w:sz w:val="24"/>
              </w:rPr>
            </w:pPr>
            <w:r>
              <w:rPr>
                <w:rFonts w:hint="eastAsia" w:ascii="黑体" w:hAnsi="黑体" w:eastAsia="黑体" w:cs="黑体"/>
                <w:bCs/>
                <w:sz w:val="24"/>
              </w:rPr>
              <w:t>（2）</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担架平台</w:t>
            </w:r>
          </w:p>
        </w:tc>
        <w:tc>
          <w:tcPr>
            <w:tcW w:w="6330" w:type="dxa"/>
            <w:noWrap w:val="0"/>
            <w:vAlign w:val="center"/>
          </w:tcPr>
          <w:p>
            <w:pPr>
              <w:autoSpaceDE w:val="0"/>
              <w:autoSpaceDN w:val="0"/>
              <w:adjustRightInd w:val="0"/>
              <w:spacing w:line="276" w:lineRule="auto"/>
              <w:jc w:val="left"/>
              <w:rPr>
                <w:rFonts w:hint="eastAsia" w:ascii="黑体" w:hAnsi="黑体" w:eastAsia="黑体" w:cs="黑体"/>
                <w:sz w:val="24"/>
              </w:rPr>
            </w:pPr>
            <w:r>
              <w:rPr>
                <w:rFonts w:hint="eastAsia" w:ascii="黑体" w:hAnsi="黑体" w:eastAsia="黑体" w:cs="黑体"/>
                <w:sz w:val="24"/>
              </w:rPr>
              <w:t>国产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lang w:eastAsia="zh-CN"/>
              </w:rPr>
            </w:pPr>
            <w:r>
              <w:rPr>
                <w:rFonts w:hint="eastAsia" w:ascii="黑体" w:hAnsi="黑体" w:eastAsia="黑体" w:cs="黑体"/>
                <w:b/>
                <w:bCs/>
                <w:sz w:val="24"/>
                <w:lang w:val="en-US" w:eastAsia="zh-CN"/>
              </w:rPr>
              <w:t>6</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照明系统</w:t>
            </w:r>
          </w:p>
        </w:tc>
        <w:tc>
          <w:tcPr>
            <w:tcW w:w="6330" w:type="dxa"/>
            <w:noWrap w:val="0"/>
            <w:vAlign w:val="center"/>
          </w:tcPr>
          <w:p>
            <w:pPr>
              <w:spacing w:line="276" w:lineRule="auto"/>
              <w:rPr>
                <w:rFonts w:hint="eastAsia" w:ascii="黑体" w:hAnsi="黑体" w:eastAsia="黑体" w:cs="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(1)</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工作灯</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2个长条超薄医疗专用LED灯带，光线明亮。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sz w:val="24"/>
              </w:rPr>
            </w:pPr>
            <w:r>
              <w:rPr>
                <w:rFonts w:hint="eastAsia" w:ascii="黑体" w:hAnsi="黑体" w:eastAsia="黑体" w:cs="黑体"/>
                <w:sz w:val="24"/>
              </w:rPr>
              <w:t>(2)</w:t>
            </w:r>
          </w:p>
        </w:tc>
        <w:tc>
          <w:tcPr>
            <w:tcW w:w="2742" w:type="dxa"/>
            <w:noWrap w:val="0"/>
            <w:vAlign w:val="center"/>
          </w:tcPr>
          <w:p>
            <w:pPr>
              <w:spacing w:line="276" w:lineRule="auto"/>
              <w:rPr>
                <w:rFonts w:hint="eastAsia" w:ascii="黑体" w:hAnsi="黑体" w:eastAsia="黑体" w:cs="黑体"/>
                <w:bCs/>
                <w:sz w:val="24"/>
              </w:rPr>
            </w:pPr>
            <w:r>
              <w:rPr>
                <w:rFonts w:hint="eastAsia" w:ascii="黑体" w:hAnsi="黑体" w:eastAsia="黑体" w:cs="黑体"/>
                <w:bCs/>
                <w:sz w:val="24"/>
              </w:rPr>
              <w:t>后射灯</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冷光源，高亮度，适用于夜间照明。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lang w:eastAsia="zh-CN"/>
              </w:rPr>
            </w:pPr>
            <w:r>
              <w:rPr>
                <w:rFonts w:hint="eastAsia" w:ascii="黑体" w:hAnsi="黑体" w:eastAsia="黑体" w:cs="黑体"/>
                <w:b/>
                <w:bCs/>
                <w:sz w:val="24"/>
                <w:lang w:val="en-US" w:eastAsia="zh-CN"/>
              </w:rPr>
              <w:t>7</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输液固定系统</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顶置输液架一套。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lang w:eastAsia="zh-CN"/>
              </w:rPr>
            </w:pPr>
            <w:r>
              <w:rPr>
                <w:rFonts w:hint="eastAsia" w:ascii="黑体" w:hAnsi="黑体" w:eastAsia="黑体" w:cs="黑体"/>
                <w:b/>
                <w:bCs/>
                <w:sz w:val="24"/>
                <w:lang w:val="en-US" w:eastAsia="zh-CN"/>
              </w:rPr>
              <w:t>8</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安全扶手</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全方位设计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122" w:type="dxa"/>
            <w:noWrap w:val="0"/>
            <w:vAlign w:val="center"/>
          </w:tcPr>
          <w:p>
            <w:pPr>
              <w:spacing w:line="276" w:lineRule="auto"/>
              <w:jc w:val="center"/>
              <w:rPr>
                <w:rFonts w:hint="eastAsia" w:ascii="黑体" w:hAnsi="黑体" w:eastAsia="黑体" w:cs="黑体"/>
                <w:b/>
                <w:bCs/>
                <w:sz w:val="24"/>
                <w:lang w:val="en-US" w:eastAsia="zh-CN"/>
              </w:rPr>
            </w:pPr>
            <w:r>
              <w:rPr>
                <w:rFonts w:hint="eastAsia" w:ascii="黑体" w:hAnsi="黑体" w:eastAsia="黑体" w:cs="黑体"/>
                <w:b/>
                <w:bCs/>
                <w:sz w:val="24"/>
                <w:lang w:val="en-US" w:eastAsia="zh-CN"/>
              </w:rPr>
              <w:t>9</w:t>
            </w:r>
          </w:p>
        </w:tc>
        <w:tc>
          <w:tcPr>
            <w:tcW w:w="2742" w:type="dxa"/>
            <w:noWrap w:val="0"/>
            <w:vAlign w:val="center"/>
          </w:tcPr>
          <w:p>
            <w:pPr>
              <w:spacing w:line="276" w:lineRule="auto"/>
              <w:rPr>
                <w:rFonts w:hint="eastAsia" w:ascii="黑体" w:hAnsi="黑体" w:eastAsia="黑体" w:cs="黑体"/>
                <w:b/>
                <w:bCs/>
                <w:sz w:val="24"/>
              </w:rPr>
            </w:pPr>
            <w:r>
              <w:rPr>
                <w:rFonts w:hint="eastAsia" w:ascii="黑体" w:hAnsi="黑体" w:eastAsia="黑体" w:cs="黑体"/>
                <w:b/>
                <w:bCs/>
                <w:sz w:val="24"/>
              </w:rPr>
              <w:t>其他</w:t>
            </w:r>
          </w:p>
        </w:tc>
        <w:tc>
          <w:tcPr>
            <w:tcW w:w="6330" w:type="dxa"/>
            <w:noWrap w:val="0"/>
            <w:vAlign w:val="center"/>
          </w:tcPr>
          <w:p>
            <w:pPr>
              <w:spacing w:line="276" w:lineRule="auto"/>
              <w:rPr>
                <w:rFonts w:hint="eastAsia" w:ascii="黑体" w:hAnsi="黑体" w:eastAsia="黑体" w:cs="黑体"/>
                <w:sz w:val="24"/>
              </w:rPr>
            </w:pPr>
            <w:r>
              <w:rPr>
                <w:rFonts w:hint="eastAsia" w:ascii="黑体" w:hAnsi="黑体" w:eastAsia="黑体" w:cs="黑体"/>
                <w:sz w:val="24"/>
              </w:rPr>
              <w:t>前后舱各配置灭火器1个；医疗舱配垃圾桶一只</w:t>
            </w:r>
          </w:p>
        </w:tc>
      </w:tr>
    </w:tbl>
    <w:p>
      <w:pPr>
        <w:rPr>
          <w:rFonts w:hint="eastAsia" w:ascii="黑体" w:hAnsi="黑体" w:eastAsia="黑体" w:cs="黑体"/>
          <w:b/>
          <w:bCs/>
          <w:sz w:val="30"/>
          <w:szCs w:val="30"/>
          <w:lang w:val="en-US" w:eastAsia="zh-CN"/>
        </w:rPr>
      </w:pPr>
      <w:r>
        <w:rPr>
          <w:rFonts w:hint="eastAsia" w:ascii="黑体" w:hAnsi="黑体" w:eastAsia="黑体" w:cs="黑体"/>
          <w:lang w:eastAsia="zh-CN"/>
        </w:rPr>
        <w:br w:type="page"/>
      </w:r>
      <w:bookmarkStart w:id="0" w:name="_Toc6553"/>
    </w:p>
    <w:p>
      <w:pPr>
        <w:bidi w:val="0"/>
        <w:jc w:val="both"/>
        <w:outlineLvl w:val="0"/>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售后服务</w:t>
      </w:r>
      <w:bookmarkEnd w:id="0"/>
      <w:r>
        <w:rPr>
          <w:rFonts w:hint="eastAsia" w:ascii="黑体" w:hAnsi="黑体" w:eastAsia="黑体" w:cs="黑体"/>
          <w:b/>
          <w:bCs/>
          <w:sz w:val="30"/>
          <w:szCs w:val="30"/>
          <w:lang w:val="en-US" w:eastAsia="zh-CN"/>
        </w:rPr>
        <w:t>要求：</w:t>
      </w:r>
    </w:p>
    <w:p>
      <w:pPr>
        <w:pStyle w:val="2"/>
        <w:spacing w:line="276" w:lineRule="auto"/>
        <w:ind w:firstLine="480" w:firstLineChars="200"/>
        <w:rPr>
          <w:rFonts w:hint="eastAsia" w:ascii="黑体" w:hAnsi="黑体" w:eastAsia="黑体" w:cs="黑体"/>
          <w:b w:val="0"/>
          <w:bCs w:val="0"/>
          <w:color w:val="000000"/>
          <w:sz w:val="24"/>
          <w:szCs w:val="24"/>
          <w:lang w:val="zh-CN" w:eastAsia="zh-CN" w:bidi="zh-CN"/>
        </w:rPr>
      </w:pPr>
      <w:r>
        <w:rPr>
          <w:rFonts w:hint="eastAsia" w:ascii="黑体" w:hAnsi="黑体" w:eastAsia="黑体" w:cs="黑体"/>
          <w:b w:val="0"/>
          <w:bCs w:val="0"/>
          <w:color w:val="000000"/>
          <w:sz w:val="24"/>
          <w:szCs w:val="24"/>
          <w:lang w:val="zh-CN" w:eastAsia="zh-CN" w:bidi="zh-CN"/>
        </w:rPr>
        <w:t>供应商所经营产品全部符合国家法律法规的相关规定，为解决用户在使用过程中出现的问题，供应商结合车辆生产厂家</w:t>
      </w:r>
      <w:r>
        <w:rPr>
          <w:rFonts w:hint="eastAsia" w:ascii="黑体" w:hAnsi="黑体" w:eastAsia="黑体" w:cs="黑体"/>
          <w:b w:val="0"/>
          <w:bCs w:val="0"/>
          <w:color w:val="000000"/>
          <w:sz w:val="24"/>
          <w:szCs w:val="24"/>
          <w:lang w:val="en-US" w:eastAsia="zh-CN" w:bidi="zh-CN"/>
        </w:rPr>
        <w:t>需要</w:t>
      </w:r>
      <w:r>
        <w:rPr>
          <w:rFonts w:hint="eastAsia" w:ascii="黑体" w:hAnsi="黑体" w:eastAsia="黑体" w:cs="黑体"/>
          <w:b w:val="0"/>
          <w:bCs w:val="0"/>
          <w:color w:val="000000"/>
          <w:sz w:val="24"/>
          <w:szCs w:val="24"/>
          <w:lang w:val="zh-CN" w:eastAsia="zh-CN" w:bidi="zh-CN"/>
        </w:rPr>
        <w:t>一套完整的售后服务体系和一支技术精湛的售后服务队伍。具体服务如下：</w:t>
      </w:r>
    </w:p>
    <w:p>
      <w:pPr>
        <w:spacing w:line="276" w:lineRule="auto"/>
        <w:ind w:firstLine="440" w:firstLineChars="200"/>
        <w:rPr>
          <w:rFonts w:hint="eastAsia" w:ascii="黑体" w:hAnsi="黑体" w:eastAsia="黑体" w:cs="黑体"/>
          <w:b w:val="0"/>
          <w:bCs w:val="0"/>
          <w:color w:val="000000"/>
        </w:rPr>
      </w:pPr>
      <w:r>
        <w:rPr>
          <w:rFonts w:hint="eastAsia" w:ascii="黑体" w:hAnsi="黑体" w:eastAsia="黑体" w:cs="黑体"/>
          <w:b w:val="0"/>
          <w:bCs w:val="0"/>
          <w:color w:val="000000"/>
        </w:rPr>
        <w:t>1、</w:t>
      </w:r>
      <w:r>
        <w:rPr>
          <w:rFonts w:hint="eastAsia" w:ascii="黑体" w:hAnsi="黑体" w:eastAsia="黑体" w:cs="黑体"/>
          <w:b w:val="0"/>
          <w:bCs w:val="0"/>
          <w:color w:val="000000"/>
          <w:lang w:eastAsia="zh-CN"/>
        </w:rPr>
        <w:t>供应商</w:t>
      </w:r>
      <w:r>
        <w:rPr>
          <w:rFonts w:hint="eastAsia" w:ascii="黑体" w:hAnsi="黑体" w:eastAsia="黑体" w:cs="黑体"/>
          <w:b w:val="0"/>
          <w:bCs w:val="0"/>
          <w:color w:val="000000"/>
        </w:rPr>
        <w:t>承诺对所销售的车辆，</w:t>
      </w:r>
      <w:r>
        <w:rPr>
          <w:rFonts w:hint="eastAsia" w:ascii="黑体" w:hAnsi="黑体" w:eastAsia="黑体" w:cs="黑体"/>
          <w:b/>
          <w:bCs/>
          <w:color w:val="000000"/>
        </w:rPr>
        <w:t>改装部分产品以验收之日起算</w:t>
      </w:r>
      <w:r>
        <w:rPr>
          <w:rFonts w:hint="eastAsia" w:ascii="黑体" w:hAnsi="黑体" w:eastAsia="黑体" w:cs="黑体"/>
          <w:b/>
          <w:bCs/>
          <w:color w:val="000000"/>
          <w:lang w:eastAsia="zh-CN"/>
        </w:rPr>
        <w:t>，</w:t>
      </w:r>
      <w:r>
        <w:rPr>
          <w:rFonts w:hint="eastAsia" w:ascii="黑体" w:hAnsi="黑体" w:eastAsia="黑体" w:cs="黑体"/>
          <w:b/>
          <w:bCs/>
          <w:color w:val="000000"/>
          <w:lang w:val="en-US" w:eastAsia="zh-CN"/>
        </w:rPr>
        <w:t>四周屏闪</w:t>
      </w:r>
      <w:r>
        <w:rPr>
          <w:rFonts w:hint="eastAsia" w:ascii="黑体" w:hAnsi="黑体" w:eastAsia="黑体" w:cs="黑体"/>
          <w:b/>
          <w:bCs/>
          <w:color w:val="000000"/>
        </w:rPr>
        <w:t>警灯质保10年</w:t>
      </w:r>
      <w:r>
        <w:rPr>
          <w:rFonts w:hint="eastAsia" w:ascii="黑体" w:hAnsi="黑体" w:eastAsia="黑体" w:cs="黑体"/>
          <w:b/>
          <w:bCs/>
          <w:color w:val="000000"/>
          <w:lang w:val="en-US" w:eastAsia="zh-CN"/>
        </w:rPr>
        <w:t>以上</w:t>
      </w:r>
      <w:r>
        <w:rPr>
          <w:rFonts w:hint="eastAsia" w:ascii="黑体" w:hAnsi="黑体" w:eastAsia="黑体" w:cs="黑体"/>
          <w:b/>
          <w:bCs/>
          <w:color w:val="000000"/>
          <w:lang w:eastAsia="zh-CN"/>
        </w:rPr>
        <w:t>，</w:t>
      </w:r>
      <w:r>
        <w:rPr>
          <w:rFonts w:hint="eastAsia" w:ascii="黑体" w:hAnsi="黑体" w:eastAsia="黑体" w:cs="黑体"/>
          <w:b/>
          <w:bCs/>
          <w:color w:val="000000"/>
        </w:rPr>
        <w:t>车辆改装</w:t>
      </w:r>
      <w:r>
        <w:rPr>
          <w:rFonts w:hint="eastAsia" w:ascii="黑体" w:hAnsi="黑体" w:eastAsia="黑体" w:cs="黑体"/>
          <w:b/>
          <w:bCs/>
          <w:color w:val="000000"/>
          <w:lang w:val="en-US" w:eastAsia="zh-CN"/>
        </w:rPr>
        <w:t>一体化</w:t>
      </w:r>
      <w:r>
        <w:rPr>
          <w:rFonts w:hint="eastAsia" w:ascii="黑体" w:hAnsi="黑体" w:eastAsia="黑体" w:cs="黑体"/>
          <w:b/>
          <w:bCs/>
          <w:color w:val="000000"/>
        </w:rPr>
        <w:t>内饰</w:t>
      </w:r>
      <w:r>
        <w:rPr>
          <w:rFonts w:hint="eastAsia" w:ascii="黑体" w:hAnsi="黑体" w:eastAsia="黑体" w:cs="黑体"/>
          <w:b/>
          <w:bCs/>
          <w:color w:val="000000"/>
          <w:lang w:val="en-US" w:eastAsia="zh-CN"/>
        </w:rPr>
        <w:t>材料</w:t>
      </w:r>
      <w:r>
        <w:rPr>
          <w:rFonts w:hint="eastAsia" w:ascii="黑体" w:hAnsi="黑体" w:eastAsia="黑体" w:cs="黑体"/>
          <w:b/>
          <w:bCs/>
          <w:color w:val="000000"/>
        </w:rPr>
        <w:t>部分质保5年</w:t>
      </w:r>
      <w:r>
        <w:rPr>
          <w:rFonts w:hint="eastAsia" w:ascii="黑体" w:hAnsi="黑体" w:eastAsia="黑体" w:cs="黑体"/>
          <w:b/>
          <w:bCs/>
          <w:color w:val="000000"/>
          <w:lang w:val="en-US" w:eastAsia="zh-CN"/>
        </w:rPr>
        <w:t>以上</w:t>
      </w:r>
      <w:r>
        <w:rPr>
          <w:rFonts w:hint="eastAsia" w:ascii="黑体" w:hAnsi="黑体" w:eastAsia="黑体" w:cs="黑体"/>
          <w:b/>
          <w:bCs/>
          <w:color w:val="000000"/>
          <w:lang w:eastAsia="zh-CN"/>
        </w:rPr>
        <w:t>（</w:t>
      </w:r>
      <w:r>
        <w:rPr>
          <w:rFonts w:hint="eastAsia" w:ascii="黑体" w:hAnsi="黑体" w:eastAsia="黑体" w:cs="黑体"/>
          <w:b/>
          <w:bCs/>
          <w:color w:val="000000"/>
          <w:lang w:val="en-US" w:eastAsia="zh-CN"/>
        </w:rPr>
        <w:t>除电器部分，担架部分</w:t>
      </w:r>
      <w:r>
        <w:rPr>
          <w:rFonts w:hint="eastAsia" w:ascii="黑体" w:hAnsi="黑体" w:eastAsia="黑体" w:cs="黑体"/>
          <w:b/>
          <w:bCs/>
          <w:color w:val="000000"/>
          <w:lang w:eastAsia="zh-CN"/>
        </w:rPr>
        <w:t>），</w:t>
      </w:r>
      <w:r>
        <w:rPr>
          <w:rFonts w:hint="eastAsia" w:ascii="黑体" w:hAnsi="黑体" w:eastAsia="黑体" w:cs="黑体"/>
          <w:b/>
          <w:bCs/>
          <w:color w:val="000000"/>
        </w:rPr>
        <w:t>车辆改装的电器部分质保2年</w:t>
      </w:r>
      <w:r>
        <w:rPr>
          <w:rFonts w:hint="eastAsia" w:ascii="黑体" w:hAnsi="黑体" w:eastAsia="黑体" w:cs="黑体"/>
          <w:b/>
          <w:bCs/>
          <w:color w:val="000000"/>
          <w:lang w:val="en-US" w:eastAsia="zh-CN"/>
        </w:rPr>
        <w:t>以上</w:t>
      </w:r>
      <w:r>
        <w:rPr>
          <w:rFonts w:hint="eastAsia" w:ascii="黑体" w:hAnsi="黑体" w:eastAsia="黑体" w:cs="黑体"/>
          <w:b/>
          <w:bCs/>
          <w:color w:val="000000"/>
        </w:rPr>
        <w:t>，担架部分质保1年</w:t>
      </w:r>
      <w:r>
        <w:rPr>
          <w:rFonts w:hint="eastAsia" w:ascii="黑体" w:hAnsi="黑体" w:eastAsia="黑体" w:cs="黑体"/>
          <w:b/>
          <w:bCs/>
          <w:color w:val="000000"/>
          <w:lang w:val="en-US" w:eastAsia="zh-CN"/>
        </w:rPr>
        <w:t>以上</w:t>
      </w:r>
      <w:r>
        <w:rPr>
          <w:rFonts w:hint="eastAsia" w:ascii="黑体" w:hAnsi="黑体" w:eastAsia="黑体" w:cs="黑体"/>
          <w:b/>
          <w:bCs/>
          <w:color w:val="000000"/>
        </w:rPr>
        <w:t>。承诺成都</w:t>
      </w:r>
      <w:r>
        <w:rPr>
          <w:rFonts w:hint="eastAsia" w:ascii="黑体" w:hAnsi="黑体" w:eastAsia="黑体" w:cs="黑体"/>
          <w:b/>
          <w:bCs/>
          <w:color w:val="000000"/>
          <w:lang w:val="en-US" w:eastAsia="zh-CN"/>
        </w:rPr>
        <w:t>市范围</w:t>
      </w:r>
      <w:r>
        <w:rPr>
          <w:rFonts w:hint="eastAsia" w:ascii="黑体" w:hAnsi="黑体" w:eastAsia="黑体" w:cs="黑体"/>
          <w:b/>
          <w:bCs/>
          <w:color w:val="000000"/>
        </w:rPr>
        <w:t>50公里内免费拖车救援。</w:t>
      </w:r>
      <w:r>
        <w:rPr>
          <w:rFonts w:hint="eastAsia" w:ascii="黑体" w:hAnsi="黑体" w:eastAsia="黑体" w:cs="黑体"/>
          <w:b w:val="0"/>
          <w:bCs w:val="0"/>
          <w:color w:val="000000"/>
        </w:rPr>
        <w:t>车辆底盘部分按照厂家三包规定执行（不</w:t>
      </w:r>
      <w:r>
        <w:rPr>
          <w:rFonts w:hint="eastAsia" w:ascii="黑体" w:hAnsi="黑体" w:eastAsia="黑体" w:cs="黑体"/>
          <w:b w:val="0"/>
          <w:bCs w:val="0"/>
          <w:color w:val="000000"/>
          <w:lang w:val="en-US" w:eastAsia="zh-CN"/>
        </w:rPr>
        <w:t>低于</w:t>
      </w:r>
      <w:r>
        <w:rPr>
          <w:rFonts w:hint="eastAsia" w:ascii="黑体" w:hAnsi="黑体" w:eastAsia="黑体" w:cs="黑体"/>
          <w:b w:val="0"/>
          <w:bCs w:val="0"/>
          <w:color w:val="000000"/>
        </w:rPr>
        <w:t>2年或5万公里）。在质保期内，任何因质量缺陷而发生毁坏或不能进行正常工作时，</w:t>
      </w:r>
      <w:r>
        <w:rPr>
          <w:rFonts w:hint="eastAsia" w:ascii="黑体" w:hAnsi="黑体" w:eastAsia="黑体" w:cs="黑体"/>
          <w:b w:val="0"/>
          <w:bCs w:val="0"/>
          <w:color w:val="000000"/>
          <w:lang w:eastAsia="zh-CN"/>
        </w:rPr>
        <w:t>供应商</w:t>
      </w:r>
      <w:r>
        <w:rPr>
          <w:rFonts w:hint="eastAsia" w:ascii="黑体" w:hAnsi="黑体" w:eastAsia="黑体" w:cs="黑体"/>
          <w:b w:val="0"/>
          <w:bCs w:val="0"/>
          <w:color w:val="000000"/>
        </w:rPr>
        <w:t>将免费为用户维修以及更换零、部件；保证正常使用。质保期满后，对所提供的产品实行终身成本维修，对该产品的所有零、部件的维修及更换只收取成本费用。</w:t>
      </w:r>
    </w:p>
    <w:p>
      <w:pPr>
        <w:spacing w:line="276" w:lineRule="auto"/>
        <w:ind w:firstLine="440" w:firstLineChars="200"/>
        <w:rPr>
          <w:rFonts w:hint="eastAsia" w:ascii="黑体" w:hAnsi="黑体" w:eastAsia="黑体" w:cs="黑体"/>
          <w:color w:val="000000"/>
        </w:rPr>
      </w:pPr>
      <w:r>
        <w:rPr>
          <w:rFonts w:hint="eastAsia" w:ascii="黑体" w:hAnsi="黑体" w:eastAsia="黑体" w:cs="黑体"/>
          <w:bCs/>
          <w:color w:val="000000"/>
        </w:rPr>
        <w:t>2、车辆出售后对操作人员进行技术培训、协助使用单位对车辆进行上户。</w:t>
      </w:r>
    </w:p>
    <w:p>
      <w:pPr>
        <w:spacing w:line="276" w:lineRule="auto"/>
        <w:ind w:firstLine="440" w:firstLineChars="200"/>
        <w:rPr>
          <w:rFonts w:hint="eastAsia" w:ascii="黑体" w:hAnsi="黑体" w:eastAsia="黑体" w:cs="黑体"/>
          <w:bCs/>
          <w:color w:val="000000"/>
        </w:rPr>
      </w:pPr>
      <w:r>
        <w:rPr>
          <w:rFonts w:hint="eastAsia" w:ascii="黑体" w:hAnsi="黑体" w:eastAsia="黑体" w:cs="黑体"/>
          <w:bCs/>
          <w:color w:val="000000"/>
        </w:rPr>
        <w:t>3、车辆售出后服务专员不定期进行电话跟踪，及时掌握客户在使用过程中的情况，每年主动上门服务不少于两次。</w:t>
      </w:r>
    </w:p>
    <w:p>
      <w:pPr>
        <w:spacing w:line="276" w:lineRule="auto"/>
        <w:ind w:firstLine="440" w:firstLineChars="200"/>
        <w:rPr>
          <w:rFonts w:hint="eastAsia" w:ascii="黑体" w:hAnsi="黑体" w:eastAsia="黑体" w:cs="黑体"/>
          <w:b w:val="0"/>
          <w:bCs w:val="0"/>
          <w:color w:val="000000"/>
        </w:rPr>
      </w:pPr>
      <w:r>
        <w:rPr>
          <w:rFonts w:hint="eastAsia" w:ascii="黑体" w:hAnsi="黑体" w:eastAsia="黑体" w:cs="黑体"/>
          <w:b w:val="0"/>
          <w:bCs w:val="0"/>
          <w:color w:val="000000"/>
        </w:rPr>
        <w:t>4、</w:t>
      </w:r>
      <w:r>
        <w:rPr>
          <w:rFonts w:hint="eastAsia" w:ascii="黑体" w:hAnsi="黑体" w:eastAsia="黑体" w:cs="黑体"/>
          <w:b w:val="0"/>
          <w:bCs w:val="0"/>
          <w:color w:val="000000"/>
          <w:lang w:eastAsia="zh-CN"/>
        </w:rPr>
        <w:t>供应商</w:t>
      </w:r>
      <w:r>
        <w:rPr>
          <w:rFonts w:hint="eastAsia" w:ascii="黑体" w:hAnsi="黑体" w:eastAsia="黑体" w:cs="黑体"/>
          <w:b w:val="0"/>
          <w:bCs w:val="0"/>
          <w:color w:val="000000"/>
        </w:rPr>
        <w:t>接到服务信息后，及时配合使用部门联系就近的售后服务网点或专业技术人员，保证在最短时间内解决出现的各种问题，解决客户的后顾之忧。</w:t>
      </w:r>
    </w:p>
    <w:p>
      <w:pPr>
        <w:spacing w:line="276" w:lineRule="auto"/>
        <w:ind w:firstLine="442" w:firstLineChars="200"/>
        <w:rPr>
          <w:rFonts w:hint="eastAsia" w:ascii="黑体" w:hAnsi="黑体" w:eastAsia="黑体" w:cs="黑体"/>
          <w:b/>
          <w:bCs w:val="0"/>
          <w:color w:val="000000"/>
          <w:lang w:val="en-US" w:eastAsia="zh-CN"/>
        </w:rPr>
      </w:pPr>
      <w:r>
        <w:rPr>
          <w:rFonts w:hint="eastAsia" w:ascii="黑体" w:hAnsi="黑体" w:eastAsia="黑体" w:cs="黑体"/>
          <w:b/>
          <w:bCs w:val="0"/>
          <w:color w:val="000000"/>
          <w:lang w:val="en-US" w:eastAsia="zh-CN"/>
        </w:rPr>
        <w:t>5、供应商所提供的此次项目车辆的售后网点应获得成都市公车定点维修服务资格。</w:t>
      </w:r>
    </w:p>
    <w:p>
      <w:pPr>
        <w:snapToGrid w:val="0"/>
        <w:spacing w:line="276" w:lineRule="auto"/>
        <w:ind w:firstLine="442" w:firstLineChars="200"/>
        <w:rPr>
          <w:rFonts w:hint="eastAsia" w:ascii="黑体" w:hAnsi="黑体" w:eastAsia="黑体" w:cs="黑体"/>
          <w:b/>
          <w:bCs/>
          <w:color w:val="000000"/>
        </w:rPr>
      </w:pPr>
    </w:p>
    <w:p>
      <w:pPr>
        <w:snapToGrid w:val="0"/>
        <w:spacing w:line="276" w:lineRule="auto"/>
        <w:ind w:firstLine="442" w:firstLineChars="200"/>
        <w:rPr>
          <w:rFonts w:hint="eastAsia" w:ascii="黑体" w:hAnsi="黑体" w:eastAsia="黑体" w:cs="黑体"/>
          <w:b/>
          <w:bCs/>
          <w:color w:val="000000"/>
        </w:rPr>
      </w:pPr>
    </w:p>
    <w:p>
      <w:pPr>
        <w:snapToGrid w:val="0"/>
        <w:spacing w:line="276" w:lineRule="auto"/>
        <w:ind w:firstLine="442" w:firstLineChars="200"/>
        <w:rPr>
          <w:rFonts w:hint="eastAsia" w:ascii="黑体" w:hAnsi="黑体" w:eastAsia="黑体" w:cs="黑体"/>
          <w:color w:val="000000"/>
        </w:rPr>
      </w:pPr>
      <w:r>
        <w:rPr>
          <w:rFonts w:hint="eastAsia" w:ascii="黑体" w:hAnsi="黑体" w:eastAsia="黑体" w:cs="黑体"/>
          <w:b/>
          <w:bCs/>
          <w:color w:val="000000"/>
        </w:rPr>
        <w:t>质量保证期外为采购人提供以下技术支持和服务：</w:t>
      </w:r>
    </w:p>
    <w:p>
      <w:pPr>
        <w:autoSpaceDE w:val="0"/>
        <w:autoSpaceDN w:val="0"/>
        <w:adjustRightInd w:val="0"/>
        <w:spacing w:line="360" w:lineRule="auto"/>
        <w:ind w:firstLine="440" w:firstLineChars="200"/>
        <w:jc w:val="left"/>
        <w:rPr>
          <w:rFonts w:hint="eastAsia" w:ascii="黑体" w:hAnsi="黑体" w:eastAsia="黑体" w:cs="黑体"/>
        </w:rPr>
      </w:pPr>
      <w:r>
        <w:rPr>
          <w:rFonts w:hint="eastAsia" w:ascii="黑体" w:hAnsi="黑体" w:eastAsia="黑体" w:cs="黑体"/>
        </w:rPr>
        <w:t>1、质量保证期过后，</w:t>
      </w:r>
      <w:r>
        <w:rPr>
          <w:rFonts w:hint="eastAsia" w:ascii="黑体" w:hAnsi="黑体" w:eastAsia="黑体" w:cs="黑体"/>
          <w:lang w:eastAsia="zh-CN"/>
        </w:rPr>
        <w:t>供应商</w:t>
      </w:r>
      <w:r>
        <w:rPr>
          <w:rFonts w:hint="eastAsia" w:ascii="黑体" w:hAnsi="黑体" w:eastAsia="黑体" w:cs="黑体"/>
        </w:rPr>
        <w:t>和制造商同样提供免费电话咨询服务，并应承诺提供产品上门维护服务。</w:t>
      </w:r>
    </w:p>
    <w:p>
      <w:pPr>
        <w:spacing w:line="360" w:lineRule="auto"/>
        <w:ind w:firstLine="440" w:firstLineChars="200"/>
        <w:rPr>
          <w:rFonts w:hint="eastAsia" w:ascii="黑体" w:hAnsi="黑体" w:eastAsia="黑体" w:cs="黑体"/>
          <w:bCs/>
          <w:color w:val="000000"/>
        </w:rPr>
      </w:pPr>
      <w:r>
        <w:rPr>
          <w:rFonts w:hint="eastAsia" w:ascii="黑体" w:hAnsi="黑体" w:eastAsia="黑体" w:cs="黑体"/>
        </w:rPr>
        <w:t>2、质量保证期过后，采购人需要继续由原供应商和制造商提供售后服务的，</w:t>
      </w:r>
      <w:r>
        <w:rPr>
          <w:rFonts w:hint="eastAsia" w:ascii="黑体" w:hAnsi="黑体" w:eastAsia="黑体" w:cs="黑体"/>
          <w:lang w:eastAsia="zh-CN"/>
        </w:rPr>
        <w:t>供应商</w:t>
      </w:r>
      <w:r>
        <w:rPr>
          <w:rFonts w:hint="eastAsia" w:ascii="黑体" w:hAnsi="黑体" w:eastAsia="黑体" w:cs="黑体"/>
        </w:rPr>
        <w:t>和制造商以优惠价格提供售后服务。</w:t>
      </w:r>
    </w:p>
    <w:p>
      <w:pPr>
        <w:spacing w:line="276" w:lineRule="auto"/>
        <w:ind w:firstLine="440" w:firstLineChars="200"/>
        <w:rPr>
          <w:rFonts w:hint="eastAsia" w:ascii="黑体" w:hAnsi="黑体" w:eastAsia="黑体" w:cs="黑体"/>
          <w:bCs/>
          <w:color w:val="000000"/>
        </w:rPr>
      </w:pPr>
      <w:r>
        <w:rPr>
          <w:rFonts w:hint="eastAsia" w:ascii="黑体" w:hAnsi="黑体" w:eastAsia="黑体" w:cs="黑体"/>
          <w:bCs/>
          <w:color w:val="000000"/>
        </w:rPr>
        <w:t>3、定期进行顾客满意度调查，了解顾客对服务的满意程度，我们并将顾客的意见和要求，体现在产品的开发和改进当中。针对顾客不满意的方面组织实施改进，努力提高顾客满意度。</w:t>
      </w:r>
    </w:p>
    <w:p>
      <w:pPr>
        <w:pStyle w:val="7"/>
        <w:spacing w:line="276" w:lineRule="auto"/>
        <w:ind w:left="480"/>
        <w:rPr>
          <w:rFonts w:hint="eastAsia" w:ascii="黑体" w:hAnsi="黑体" w:eastAsia="黑体" w:cs="黑体"/>
          <w:color w:val="000000"/>
        </w:rPr>
      </w:pPr>
      <w:r>
        <w:rPr>
          <w:rFonts w:hint="eastAsia" w:ascii="黑体" w:hAnsi="黑体" w:eastAsia="黑体" w:cs="黑体"/>
          <w:color w:val="000000"/>
        </w:rPr>
        <w:t>4、公司将竭诚为广大客户提供全方位的优质服务，以确保设备正常运行。</w:t>
      </w:r>
    </w:p>
    <w:p>
      <w:pPr>
        <w:spacing w:line="276" w:lineRule="auto"/>
        <w:ind w:firstLine="480"/>
        <w:rPr>
          <w:rFonts w:hint="eastAsia" w:ascii="黑体" w:hAnsi="黑体" w:eastAsia="黑体" w:cs="黑体"/>
          <w:b/>
          <w:bCs/>
          <w:color w:val="000000"/>
          <w:kern w:val="0"/>
        </w:rPr>
      </w:pPr>
      <w:r>
        <w:rPr>
          <w:rFonts w:hint="eastAsia" w:ascii="黑体" w:hAnsi="黑体" w:eastAsia="黑体" w:cs="黑体"/>
          <w:b/>
          <w:bCs/>
          <w:color w:val="000000"/>
          <w:kern w:val="0"/>
          <w:lang w:eastAsia="zh-CN"/>
        </w:rPr>
        <w:t>供应商</w:t>
      </w:r>
      <w:r>
        <w:rPr>
          <w:rFonts w:hint="eastAsia" w:ascii="黑体" w:hAnsi="黑体" w:eastAsia="黑体" w:cs="黑体"/>
          <w:b/>
          <w:bCs/>
          <w:color w:val="000000"/>
          <w:kern w:val="0"/>
        </w:rPr>
        <w:t>在四川地区设立了首家特种车4S店，专业维修各类特种车辆，及时解决客户车辆问题，为四川地区特种车辆售后提供良好的保障。</w:t>
      </w:r>
    </w:p>
    <w:p>
      <w:pPr>
        <w:pStyle w:val="3"/>
        <w:rPr>
          <w:rFonts w:hint="eastAsia" w:ascii="黑体" w:hAnsi="黑体" w:eastAsia="黑体" w:cs="黑体"/>
          <w:lang w:val="en-US" w:eastAsia="zh-CN"/>
        </w:rPr>
      </w:pPr>
    </w:p>
    <w:sectPr>
      <w:headerReference r:id="rId5" w:type="default"/>
      <w:footerReference r:id="rId6" w:type="default"/>
      <w:pgSz w:w="11910" w:h="16840"/>
      <w:pgMar w:top="1340" w:right="980" w:bottom="1380" w:left="980" w:header="1044" w:footer="118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B652C"/>
    <w:multiLevelType w:val="singleLevel"/>
    <w:tmpl w:val="A68B652C"/>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E31EF"/>
    <w:rsid w:val="04E71FA4"/>
    <w:rsid w:val="07144412"/>
    <w:rsid w:val="0CB263EE"/>
    <w:rsid w:val="0EB67DC4"/>
    <w:rsid w:val="0F327D54"/>
    <w:rsid w:val="1098528B"/>
    <w:rsid w:val="12CF44EE"/>
    <w:rsid w:val="150E4F1F"/>
    <w:rsid w:val="20BD11B1"/>
    <w:rsid w:val="20C27DA5"/>
    <w:rsid w:val="2239734B"/>
    <w:rsid w:val="22BC3008"/>
    <w:rsid w:val="236D6F37"/>
    <w:rsid w:val="26197AA0"/>
    <w:rsid w:val="28533832"/>
    <w:rsid w:val="2BB02F72"/>
    <w:rsid w:val="2DD20273"/>
    <w:rsid w:val="30442DB0"/>
    <w:rsid w:val="32810C47"/>
    <w:rsid w:val="32B058DE"/>
    <w:rsid w:val="330540BF"/>
    <w:rsid w:val="345E58F2"/>
    <w:rsid w:val="3E856648"/>
    <w:rsid w:val="3F26499A"/>
    <w:rsid w:val="3FF5638D"/>
    <w:rsid w:val="41724228"/>
    <w:rsid w:val="41D44EF6"/>
    <w:rsid w:val="463841C7"/>
    <w:rsid w:val="46A274F0"/>
    <w:rsid w:val="50DF6051"/>
    <w:rsid w:val="513B075F"/>
    <w:rsid w:val="528F1756"/>
    <w:rsid w:val="52CD66FF"/>
    <w:rsid w:val="55940C5A"/>
    <w:rsid w:val="56407B98"/>
    <w:rsid w:val="58C97E2F"/>
    <w:rsid w:val="5A765790"/>
    <w:rsid w:val="5CB924ED"/>
    <w:rsid w:val="5E9526CC"/>
    <w:rsid w:val="5EA33F11"/>
    <w:rsid w:val="60192AF6"/>
    <w:rsid w:val="628851AE"/>
    <w:rsid w:val="63CE3830"/>
    <w:rsid w:val="64B41C06"/>
    <w:rsid w:val="65B2795D"/>
    <w:rsid w:val="6BD466D0"/>
    <w:rsid w:val="6DCA0D98"/>
    <w:rsid w:val="6E054C23"/>
    <w:rsid w:val="72565C24"/>
    <w:rsid w:val="726C539E"/>
    <w:rsid w:val="75FC1785"/>
    <w:rsid w:val="776A2E1B"/>
    <w:rsid w:val="7EA814AB"/>
    <w:rsid w:val="7FA13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qFormat/>
    <w:uiPriority w:val="0"/>
    <w:pPr>
      <w:keepNext/>
      <w:keepLines/>
      <w:spacing w:line="240" w:lineRule="auto"/>
      <w:outlineLvl w:val="0"/>
    </w:pPr>
    <w:rPr>
      <w:rFonts w:ascii="Calibri" w:hAnsi="Calibri" w:eastAsia="新宋体"/>
      <w:iCs/>
      <w:color w:val="000000"/>
      <w:kern w:val="44"/>
      <w:sz w:val="28"/>
      <w:lang w:eastAsia="en-US" w:bidi="en-US"/>
    </w:rPr>
  </w:style>
  <w:style w:type="paragraph" w:styleId="5">
    <w:name w:val="heading 2"/>
    <w:basedOn w:val="1"/>
    <w:next w:val="1"/>
    <w:unhideWhenUsed/>
    <w:qFormat/>
    <w:uiPriority w:val="0"/>
    <w:pPr>
      <w:keepNext/>
      <w:keepLines/>
      <w:spacing w:before="20" w:after="20" w:line="416" w:lineRule="auto"/>
      <w:outlineLvl w:val="1"/>
    </w:pPr>
    <w:rPr>
      <w:rFonts w:ascii="Cambria" w:hAnsi="Cambria" w:cs="Times New Roman"/>
      <w:b/>
      <w:bCs/>
      <w:szCs w:val="32"/>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rFonts w:ascii="宋体" w:hAnsi="宋体" w:eastAsia="宋体" w:cs="宋体"/>
      <w:sz w:val="18"/>
      <w:szCs w:val="18"/>
      <w:lang w:val="zh-CN" w:eastAsia="zh-CN" w:bidi="zh-CN"/>
    </w:rPr>
  </w:style>
  <w:style w:type="paragraph" w:styleId="3">
    <w:name w:val="Body Text First Indent"/>
    <w:basedOn w:val="2"/>
    <w:qFormat/>
    <w:uiPriority w:val="0"/>
    <w:pPr>
      <w:ind w:firstLine="420" w:firstLineChars="100"/>
    </w:pPr>
  </w:style>
  <w:style w:type="paragraph" w:styleId="6">
    <w:name w:val="Body Text 3"/>
    <w:basedOn w:val="1"/>
    <w:qFormat/>
    <w:uiPriority w:val="0"/>
    <w:pPr>
      <w:spacing w:after="120"/>
    </w:pPr>
    <w:rPr>
      <w:sz w:val="16"/>
      <w:szCs w:val="16"/>
    </w:rPr>
  </w:style>
  <w:style w:type="paragraph" w:styleId="7">
    <w:name w:val="Body Text Indent"/>
    <w:basedOn w:val="1"/>
    <w:qFormat/>
    <w:uiPriority w:val="0"/>
    <w:pPr>
      <w:spacing w:after="120"/>
      <w:ind w:left="420" w:leftChars="200"/>
    </w:pPr>
    <w:rPr>
      <w:rFonts w:ascii="Times New Roman" w:hAnsi="Times New Roman"/>
      <w:szCs w:val="20"/>
    </w:rPr>
  </w:style>
  <w:style w:type="paragraph" w:styleId="8">
    <w:name w:val="Plain Text"/>
    <w:basedOn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rPr>
      <w:lang w:val="zh-CN" w:eastAsia="zh-CN" w:bidi="zh-CN"/>
    </w:rPr>
  </w:style>
  <w:style w:type="paragraph" w:customStyle="1" w:styleId="15">
    <w:name w:val="Table Paragraph"/>
    <w:basedOn w:val="1"/>
    <w:qFormat/>
    <w:uiPriority w:val="1"/>
    <w:pPr>
      <w:spacing w:before="115"/>
    </w:pPr>
    <w:rPr>
      <w:rFonts w:ascii="宋体" w:hAnsi="宋体" w:eastAsia="宋体" w:cs="宋体"/>
      <w:lang w:val="zh-CN" w:eastAsia="zh-CN" w:bidi="zh-CN"/>
    </w:rPr>
  </w:style>
  <w:style w:type="paragraph" w:customStyle="1" w:styleId="16">
    <w:name w:val="样式01"/>
    <w:basedOn w:val="1"/>
    <w:qFormat/>
    <w:uiPriority w:val="0"/>
    <w:pPr>
      <w:autoSpaceDE w:val="0"/>
      <w:autoSpaceDN w:val="0"/>
      <w:spacing w:line="240" w:lineRule="exact"/>
      <w:jc w:val="center"/>
    </w:pPr>
    <w:rPr>
      <w:rFonts w:ascii="仿宋_GB2312" w:hAnsi="宋体" w:eastAsia="仿宋_GB2312"/>
      <w:spacing w:val="-1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2618</Words>
  <Characters>3013</Characters>
  <TotalTime>14</TotalTime>
  <ScaleCrop>false</ScaleCrop>
  <LinksUpToDate>false</LinksUpToDate>
  <CharactersWithSpaces>3042</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2020-06-28T10:31:00Z</dcterms:created>
  <dc:creator>孙军</dc:creator>
  <cp:lastModifiedBy>柳柳❤️</cp:lastModifiedBy>
  <dcterms:modified xsi:type="dcterms:W3CDTF">2021-08-09T07:21:24Z</dcterms:modified>
  <dc:title>汽车公告产品主要技术参数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2020-01-15T00:00:00Z</vt:filetime>
  </property>
  <property fmtid="{D5CDD505-2E9C-101B-9397-08002B2CF9AE}" pid="3" name="Creator">
    <vt:lpwstr>WPS 文字</vt:lpwstr>
  </property>
  <property fmtid="{D5CDD505-2E9C-101B-9397-08002B2CF9AE}" pid="4" name="LastSaved">
    <vt:filetime>2020-06-28T00:00:00Z</vt:filetime>
  </property>
  <property fmtid="{D5CDD505-2E9C-101B-9397-08002B2CF9AE}" pid="5" name="KSOProductBuildVer">
    <vt:lpwstr>2052-11.1.0.10700</vt:lpwstr>
  </property>
  <property fmtid="{D5CDD505-2E9C-101B-9397-08002B2CF9AE}" pid="6" name="ICV">
    <vt:lpwstr>7A75FF42E15549A0BA5ED66DA91D9C9B</vt:lpwstr>
  </property>
</Properties>
</file>