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260E" w:rsidRDefault="00BA260E" w:rsidP="00BA260E">
      <w:pPr>
        <w:jc w:val="center"/>
        <w:rPr>
          <w:rFonts w:hint="eastAsia"/>
          <w:b/>
          <w:sz w:val="32"/>
          <w:szCs w:val="32"/>
        </w:rPr>
      </w:pPr>
      <w:r w:rsidRPr="00BA260E">
        <w:rPr>
          <w:rFonts w:hint="eastAsia"/>
          <w:b/>
          <w:sz w:val="32"/>
          <w:szCs w:val="32"/>
        </w:rPr>
        <w:t>成都市第五人民医院</w:t>
      </w:r>
    </w:p>
    <w:p w:rsidR="00BA260E" w:rsidRDefault="00BA260E" w:rsidP="00BA260E">
      <w:pPr>
        <w:jc w:val="center"/>
        <w:rPr>
          <w:rFonts w:hint="eastAsia"/>
          <w:b/>
          <w:sz w:val="32"/>
          <w:szCs w:val="32"/>
        </w:rPr>
      </w:pPr>
      <w:r w:rsidRPr="00BA260E">
        <w:rPr>
          <w:rFonts w:hint="eastAsia"/>
          <w:b/>
          <w:sz w:val="32"/>
          <w:szCs w:val="32"/>
        </w:rPr>
        <w:t>循证医学临床决策数据库</w:t>
      </w:r>
      <w:r>
        <w:rPr>
          <w:rFonts w:hint="eastAsia"/>
          <w:b/>
          <w:sz w:val="32"/>
          <w:szCs w:val="32"/>
        </w:rPr>
        <w:t>服务</w:t>
      </w:r>
      <w:r w:rsidRPr="00BA260E">
        <w:rPr>
          <w:rFonts w:hint="eastAsia"/>
          <w:b/>
          <w:sz w:val="32"/>
          <w:szCs w:val="32"/>
        </w:rPr>
        <w:t>项目</w:t>
      </w:r>
    </w:p>
    <w:p w:rsidR="00BA260E" w:rsidRPr="00BA260E" w:rsidRDefault="00BA260E" w:rsidP="00BA260E">
      <w:pPr>
        <w:jc w:val="center"/>
        <w:rPr>
          <w:rFonts w:hint="eastAsia"/>
          <w:b/>
          <w:sz w:val="32"/>
          <w:szCs w:val="32"/>
        </w:rPr>
      </w:pPr>
      <w:r w:rsidRPr="00BA260E">
        <w:rPr>
          <w:rFonts w:hint="eastAsia"/>
          <w:b/>
          <w:sz w:val="32"/>
          <w:szCs w:val="32"/>
        </w:rPr>
        <w:t>市场调研参数</w:t>
      </w:r>
    </w:p>
    <w:p w:rsidR="00BA260E" w:rsidRDefault="00BA260E" w:rsidP="00BA260E">
      <w:pPr>
        <w:spacing w:line="360" w:lineRule="auto"/>
        <w:ind w:firstLineChars="200" w:firstLine="640"/>
        <w:rPr>
          <w:rFonts w:hint="eastAsia"/>
          <w:sz w:val="32"/>
          <w:szCs w:val="32"/>
        </w:rPr>
      </w:pPr>
    </w:p>
    <w:p w:rsidR="00BA260E" w:rsidRDefault="00BA260E" w:rsidP="00BA260E">
      <w:pPr>
        <w:spacing w:line="360" w:lineRule="auto"/>
        <w:ind w:firstLineChars="200" w:firstLine="640"/>
        <w:rPr>
          <w:rFonts w:hint="eastAsia"/>
          <w:sz w:val="32"/>
          <w:szCs w:val="32"/>
        </w:rPr>
      </w:pPr>
      <w:r w:rsidRPr="00BA260E">
        <w:rPr>
          <w:rFonts w:hint="eastAsia"/>
          <w:sz w:val="32"/>
          <w:szCs w:val="32"/>
        </w:rPr>
        <w:t>项目背景情况：</w:t>
      </w:r>
      <w:r w:rsidRPr="00BA260E">
        <w:rPr>
          <w:rFonts w:hint="eastAsia"/>
          <w:sz w:val="32"/>
          <w:szCs w:val="32"/>
        </w:rPr>
        <w:t xml:space="preserve"> </w:t>
      </w:r>
      <w:r w:rsidRPr="00BA260E">
        <w:rPr>
          <w:rFonts w:hint="eastAsia"/>
          <w:sz w:val="32"/>
          <w:szCs w:val="32"/>
        </w:rPr>
        <w:t>随着我国医疗保障体制改革和医药分开的全面启动，医疗市场总体正由卖方市场向买方市场转变，即患者根据医院的医疗质量，医疗服务，技术水平，就诊体验，品牌知名度挑选就诊医院。面对新的形势和激烈的竞争，现我院为了提升医院的医疗质量，医务人员技术水平，科学研究水平，医疗教学质量，急需采购一款全球领先的并基于循证医学原则的临床决策支持信息库</w:t>
      </w:r>
      <w:r>
        <w:rPr>
          <w:rFonts w:hint="eastAsia"/>
          <w:sz w:val="32"/>
          <w:szCs w:val="32"/>
        </w:rPr>
        <w:t>服务</w:t>
      </w:r>
      <w:r w:rsidRPr="00BA260E">
        <w:rPr>
          <w:rFonts w:hint="eastAsia"/>
          <w:sz w:val="32"/>
          <w:szCs w:val="32"/>
        </w:rPr>
        <w:t>。</w:t>
      </w:r>
    </w:p>
    <w:p w:rsidR="001C2B6F" w:rsidRPr="00BA260E" w:rsidRDefault="00BA260E" w:rsidP="00BA260E">
      <w:pPr>
        <w:spacing w:line="360" w:lineRule="auto"/>
        <w:ind w:firstLineChars="200" w:firstLine="640"/>
        <w:rPr>
          <w:sz w:val="32"/>
          <w:szCs w:val="32"/>
        </w:rPr>
      </w:pPr>
      <w:r>
        <w:rPr>
          <w:rFonts w:hint="eastAsia"/>
          <w:sz w:val="32"/>
          <w:szCs w:val="32"/>
        </w:rPr>
        <w:t>项目要求：</w:t>
      </w:r>
      <w:r w:rsidRPr="00BA260E">
        <w:rPr>
          <w:rFonts w:hint="eastAsia"/>
          <w:sz w:val="32"/>
          <w:szCs w:val="32"/>
        </w:rPr>
        <w:t>临床决策支持信息库</w:t>
      </w:r>
      <w:r>
        <w:rPr>
          <w:rFonts w:hint="eastAsia"/>
          <w:sz w:val="32"/>
          <w:szCs w:val="32"/>
        </w:rPr>
        <w:t>服务项目，</w:t>
      </w:r>
      <w:r w:rsidRPr="00BA260E">
        <w:rPr>
          <w:rFonts w:hint="eastAsia"/>
          <w:sz w:val="32"/>
          <w:szCs w:val="32"/>
        </w:rPr>
        <w:t>通过国际知名专家来进行审阅权威期刊、指南、从而达成专家共识，整合出高质量研究证据，专题撰写</w:t>
      </w:r>
      <w:r w:rsidRPr="00BA260E">
        <w:rPr>
          <w:rFonts w:hint="eastAsia"/>
          <w:sz w:val="32"/>
          <w:szCs w:val="32"/>
        </w:rPr>
        <w:t>PICO</w:t>
      </w:r>
      <w:r w:rsidRPr="00BA260E">
        <w:rPr>
          <w:rFonts w:hint="eastAsia"/>
          <w:sz w:val="32"/>
          <w:szCs w:val="32"/>
        </w:rPr>
        <w:t>的原则，并提供附有</w:t>
      </w:r>
      <w:r w:rsidRPr="00BA260E">
        <w:rPr>
          <w:rFonts w:hint="eastAsia"/>
          <w:sz w:val="32"/>
          <w:szCs w:val="32"/>
        </w:rPr>
        <w:t>GRADE</w:t>
      </w:r>
      <w:r w:rsidRPr="00BA260E">
        <w:rPr>
          <w:rFonts w:hint="eastAsia"/>
          <w:sz w:val="32"/>
          <w:szCs w:val="32"/>
        </w:rPr>
        <w:t>分级强度的诊疗推荐意见；覆盖的临床专科不得少于</w:t>
      </w:r>
      <w:r w:rsidRPr="00BA260E">
        <w:rPr>
          <w:rFonts w:hint="eastAsia"/>
          <w:sz w:val="32"/>
          <w:szCs w:val="32"/>
        </w:rPr>
        <w:t>20</w:t>
      </w:r>
      <w:r w:rsidRPr="00BA260E">
        <w:rPr>
          <w:rFonts w:hint="eastAsia"/>
          <w:sz w:val="32"/>
          <w:szCs w:val="32"/>
        </w:rPr>
        <w:t>个，支持检索疾病名称、症状、检验检查、药品商品名和通用名、英文缩略语，支持多关键词查询，支持中英文双语，支持中英文检索；专题需要提供用简单平实语言撰写的患者教育信息，便于专业人员与患者进行有效沟通，帮助患者快速了解专业的疾病名称，提高医患满意度。</w:t>
      </w:r>
    </w:p>
    <w:sectPr w:rsidR="001C2B6F" w:rsidRPr="00BA260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2B6F" w:rsidRDefault="001C2B6F" w:rsidP="00BA260E">
      <w:r>
        <w:separator/>
      </w:r>
    </w:p>
  </w:endnote>
  <w:endnote w:type="continuationSeparator" w:id="1">
    <w:p w:rsidR="001C2B6F" w:rsidRDefault="001C2B6F" w:rsidP="00BA260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2B6F" w:rsidRDefault="001C2B6F" w:rsidP="00BA260E">
      <w:r>
        <w:separator/>
      </w:r>
    </w:p>
  </w:footnote>
  <w:footnote w:type="continuationSeparator" w:id="1">
    <w:p w:rsidR="001C2B6F" w:rsidRDefault="001C2B6F" w:rsidP="00BA260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A260E"/>
    <w:rsid w:val="001C2B6F"/>
    <w:rsid w:val="00BA260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A260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BA260E"/>
    <w:rPr>
      <w:sz w:val="18"/>
      <w:szCs w:val="18"/>
    </w:rPr>
  </w:style>
  <w:style w:type="paragraph" w:styleId="a4">
    <w:name w:val="footer"/>
    <w:basedOn w:val="a"/>
    <w:link w:val="Char0"/>
    <w:uiPriority w:val="99"/>
    <w:semiHidden/>
    <w:unhideWhenUsed/>
    <w:rsid w:val="00BA260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BA260E"/>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65</Words>
  <Characters>376</Characters>
  <Application>Microsoft Office Word</Application>
  <DocSecurity>0</DocSecurity>
  <Lines>3</Lines>
  <Paragraphs>1</Paragraphs>
  <ScaleCrop>false</ScaleCrop>
  <Company/>
  <LinksUpToDate>false</LinksUpToDate>
  <CharactersWithSpaces>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2021-10-09T08:12:00Z</dcterms:created>
  <dcterms:modified xsi:type="dcterms:W3CDTF">2021-10-09T08:16:00Z</dcterms:modified>
</cp:coreProperties>
</file>