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i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color w:val="000000"/>
          <w:kern w:val="0"/>
          <w:sz w:val="44"/>
          <w:szCs w:val="44"/>
          <w:u w:val="none"/>
          <w:lang w:val="en-US" w:eastAsia="zh-CN" w:bidi="ar"/>
        </w:rPr>
        <w:t>阿特拉斯·科普柯无油机</w:t>
      </w:r>
      <w:r>
        <w:rPr>
          <w:rFonts w:hint="eastAsia" w:ascii="宋体" w:hAnsi="宋体" w:eastAsia="宋体" w:cs="宋体"/>
          <w:b/>
          <w:bCs/>
          <w:i w:val="0"/>
          <w:color w:val="000000"/>
          <w:kern w:val="0"/>
          <w:sz w:val="44"/>
          <w:szCs w:val="44"/>
          <w:u w:val="none"/>
          <w:lang w:val="en-US" w:eastAsia="zh-CN" w:bidi="ar"/>
        </w:rPr>
        <w:t>耗材及备件</w:t>
      </w:r>
    </w:p>
    <w:p>
      <w:pPr>
        <w:jc w:val="center"/>
        <w:rPr>
          <w:rFonts w:hint="eastAsia" w:ascii="宋体" w:hAnsi="宋体" w:eastAsia="宋体" w:cs="宋体"/>
          <w:b/>
          <w:bCs/>
          <w:i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宋体" w:hAnsi="宋体" w:cs="宋体"/>
          <w:b/>
          <w:bCs/>
          <w:i w:val="0"/>
          <w:color w:val="000000"/>
          <w:kern w:val="0"/>
          <w:sz w:val="44"/>
          <w:szCs w:val="44"/>
          <w:u w:val="none"/>
          <w:lang w:val="en-US" w:eastAsia="zh-CN" w:bidi="ar"/>
        </w:rPr>
        <w:t>种类数量预算</w:t>
      </w:r>
      <w:r>
        <w:rPr>
          <w:rFonts w:hint="eastAsia" w:ascii="宋体" w:hAnsi="宋体" w:eastAsia="宋体" w:cs="宋体"/>
          <w:b/>
          <w:bCs/>
          <w:i w:val="0"/>
          <w:color w:val="000000"/>
          <w:kern w:val="0"/>
          <w:sz w:val="44"/>
          <w:szCs w:val="44"/>
          <w:u w:val="none"/>
          <w:lang w:val="en-US" w:eastAsia="zh-CN" w:bidi="ar"/>
        </w:rPr>
        <w:t>表</w:t>
      </w:r>
    </w:p>
    <w:p>
      <w:pPr>
        <w:numPr>
          <w:ilvl w:val="0"/>
          <w:numId w:val="1"/>
        </w:numPr>
        <w:ind w:firstLine="562" w:firstLineChars="200"/>
        <w:jc w:val="left"/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</w:rPr>
        <w:t>阿特拉斯·科普柯ZT22无油机</w:t>
      </w:r>
    </w:p>
    <w:tbl>
      <w:tblPr>
        <w:tblStyle w:val="2"/>
        <w:tblpPr w:leftFromText="180" w:rightFromText="180" w:vertAnchor="text" w:horzAnchor="page" w:tblpX="920" w:tblpY="909"/>
        <w:tblW w:w="8254" w:type="dxa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3199"/>
        <w:gridCol w:w="2100"/>
        <w:gridCol w:w="1485"/>
        <w:gridCol w:w="1470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863" w:hRule="atLeast"/>
        </w:trPr>
        <w:tc>
          <w:tcPr>
            <w:tcW w:w="3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零件名称</w:t>
            </w:r>
          </w:p>
          <w:p>
            <w:pPr>
              <w:widowControl/>
              <w:jc w:val="center"/>
              <w:rPr>
                <w:rFonts w:cs="Arial"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  <w:lang w:eastAsia="zh-CN"/>
              </w:rPr>
              <w:t>材料</w:t>
            </w: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编号</w:t>
            </w:r>
          </w:p>
          <w:p>
            <w:pPr>
              <w:widowControl/>
              <w:jc w:val="center"/>
              <w:rPr>
                <w:rFonts w:cs="Arial"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需要数量</w:t>
            </w:r>
          </w:p>
          <w:p>
            <w:pPr>
              <w:widowControl/>
              <w:jc w:val="center"/>
              <w:rPr>
                <w:rFonts w:cs="Arial"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备注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58" w:hRule="atLeast"/>
        </w:trPr>
        <w:tc>
          <w:tcPr>
            <w:tcW w:w="3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Arial" w:asciiTheme="minorEastAsia" w:hAnsiTheme="minorEastAsia" w:eastAsiaTheme="minorEastAsia"/>
                <w:color w:val="000000"/>
                <w:sz w:val="28"/>
                <w:szCs w:val="28"/>
              </w:rPr>
              <w:t>空压机润滑油</w:t>
            </w: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  <w:t>2908850101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147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  <w:t>阿</w:t>
            </w:r>
          </w:p>
          <w:p>
            <w:pPr>
              <w:widowControl/>
              <w:jc w:val="center"/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  <w:t>特</w:t>
            </w:r>
          </w:p>
          <w:p>
            <w:pPr>
              <w:widowControl/>
              <w:jc w:val="center"/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  <w:t>拉</w:t>
            </w:r>
          </w:p>
          <w:p>
            <w:pPr>
              <w:widowControl/>
              <w:jc w:val="center"/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  <w:t>斯</w:t>
            </w:r>
          </w:p>
          <w:p>
            <w:pPr>
              <w:widowControl/>
              <w:jc w:val="center"/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  <w:t>原</w:t>
            </w:r>
          </w:p>
          <w:p>
            <w:pPr>
              <w:widowControl/>
              <w:jc w:val="center"/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  <w:t>装</w:t>
            </w:r>
          </w:p>
          <w:p>
            <w:pPr>
              <w:widowControl/>
              <w:jc w:val="both"/>
              <w:rPr>
                <w:rFonts w:cs="Arial" w:asciiTheme="minorEastAsia" w:hAnsiTheme="minorEastAsia" w:eastAsiaTheme="minorEastAsia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26" w:hRule="atLeast"/>
        </w:trPr>
        <w:tc>
          <w:tcPr>
            <w:tcW w:w="31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cs="宋体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</w:rPr>
              <w:t>空滤油滤保养包</w:t>
            </w: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cs="Arial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  <w:t>2901110500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14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cs="Arial" w:asciiTheme="minorEastAsia" w:hAnsiTheme="minorEastAsia" w:eastAsiaTheme="minorEastAsia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58" w:hRule="atLeast"/>
        </w:trPr>
        <w:tc>
          <w:tcPr>
            <w:tcW w:w="3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cs="宋体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</w:rPr>
              <w:t>呼吸器保养包</w:t>
            </w: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cs="Arial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  <w:t>2901111500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14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cs="Arial" w:asciiTheme="minorEastAsia" w:hAnsiTheme="minorEastAsia" w:eastAsiaTheme="minorEastAsia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58" w:hRule="atLeast"/>
        </w:trPr>
        <w:tc>
          <w:tcPr>
            <w:tcW w:w="3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cs="宋体" w:asciiTheme="minorEastAsia" w:hAnsiTheme="minorEastAsia" w:eastAsiaTheme="minorEastAsia"/>
                <w:color w:val="00000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</w:rPr>
              <w:t>进气阀保养包</w:t>
            </w: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  <w:t>2901110100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14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cs="Arial" w:asciiTheme="minorEastAsia" w:hAnsiTheme="minorEastAsia" w:eastAsiaTheme="minorEastAsia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58" w:hRule="atLeast"/>
        </w:trPr>
        <w:tc>
          <w:tcPr>
            <w:tcW w:w="3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cs="宋体" w:asciiTheme="minorEastAsia" w:hAnsiTheme="minorEastAsia" w:eastAsiaTheme="minorEastAsia"/>
                <w:color w:val="00000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</w:rPr>
              <w:t>单向阀保养包</w:t>
            </w: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  <w:t>2901186400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14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cs="Arial" w:asciiTheme="minorEastAsia" w:hAnsiTheme="minorEastAsia" w:eastAsiaTheme="minorEastAsia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58" w:hRule="atLeast"/>
        </w:trPr>
        <w:tc>
          <w:tcPr>
            <w:tcW w:w="3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cs="宋体" w:asciiTheme="minorEastAsia" w:hAnsiTheme="minorEastAsia" w:eastAsiaTheme="minorEastAsia"/>
                <w:color w:val="00000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</w:rPr>
              <w:t>自动排水保养包</w:t>
            </w: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  <w:t>2901063300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14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cs="Arial" w:asciiTheme="minorEastAsia" w:hAnsiTheme="minorEastAsia" w:eastAsiaTheme="minorEastAsia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58" w:hRule="atLeast"/>
        </w:trPr>
        <w:tc>
          <w:tcPr>
            <w:tcW w:w="3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cs="宋体" w:asciiTheme="minorEastAsia" w:hAnsiTheme="minorEastAsia" w:eastAsiaTheme="minorEastAsia"/>
                <w:color w:val="00000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</w:rPr>
              <w:t>管道过滤器芯</w:t>
            </w: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  <w:t>DD65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Arial" w:asciiTheme="minorEastAsia" w:hAnsiTheme="minor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4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Arial" w:asciiTheme="minorEastAsia" w:hAnsiTheme="minorEastAsia" w:eastAsiaTheme="minorEastAsia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58" w:hRule="atLeast"/>
        </w:trPr>
        <w:tc>
          <w:tcPr>
            <w:tcW w:w="3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cs="宋体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  <w:t>管道过滤芯</w:t>
            </w: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  <w:t>PD65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Arial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4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Arial" w:asciiTheme="minorEastAsia" w:hAnsiTheme="minorEastAsia" w:eastAsiaTheme="minorEastAsia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58" w:hRule="atLeast"/>
        </w:trPr>
        <w:tc>
          <w:tcPr>
            <w:tcW w:w="3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cs="宋体" w:asciiTheme="minorEastAsia" w:hAnsiTheme="minorEastAsia" w:eastAsiaTheme="minorEastAsia"/>
                <w:color w:val="00000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</w:rPr>
              <w:t>管道过滤器芯</w:t>
            </w: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  <w:t>DDP65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Arial" w:asciiTheme="minorEastAsia" w:hAnsiTheme="minor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4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right"/>
              <w:rPr>
                <w:rFonts w:cs="Arial" w:asciiTheme="minorEastAsia" w:hAnsiTheme="minorEastAsia" w:eastAsiaTheme="minorEastAsia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58" w:hRule="atLeast"/>
        </w:trPr>
        <w:tc>
          <w:tcPr>
            <w:tcW w:w="3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cs="宋体" w:asciiTheme="minorEastAsia" w:hAnsiTheme="minorEastAsia" w:eastAsiaTheme="minorEastAsia"/>
                <w:color w:val="00000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</w:rPr>
              <w:t>管道过滤器芯</w:t>
            </w: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  <w:t>PDP65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Arial" w:asciiTheme="minorEastAsia" w:hAnsiTheme="minor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4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right"/>
              <w:rPr>
                <w:rFonts w:cs="Arial" w:asciiTheme="minorEastAsia" w:hAnsiTheme="minorEastAsia" w:eastAsiaTheme="minorEastAsia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58" w:hRule="atLeast"/>
        </w:trPr>
        <w:tc>
          <w:tcPr>
            <w:tcW w:w="3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cs="宋体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  <w:t>维修辅材及安全阀校验</w:t>
            </w: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</w:pPr>
          </w:p>
        </w:tc>
        <w:tc>
          <w:tcPr>
            <w:tcW w:w="14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right"/>
              <w:rPr>
                <w:rFonts w:cs="Arial" w:asciiTheme="minorEastAsia" w:hAnsiTheme="minorEastAsia" w:eastAsiaTheme="minorEastAsia"/>
                <w:color w:val="000000"/>
                <w:sz w:val="28"/>
                <w:szCs w:val="28"/>
              </w:rPr>
            </w:pPr>
          </w:p>
        </w:tc>
      </w:tr>
    </w:tbl>
    <w:p>
      <w:pPr>
        <w:rPr>
          <w:rFonts w:hint="eastAsia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</w:p>
    <w:p>
      <w:pPr>
        <w:numPr>
          <w:ilvl w:val="0"/>
          <w:numId w:val="0"/>
        </w:numPr>
        <w:rPr>
          <w:rFonts w:hint="eastAsia" w:ascii="宋体" w:hAnsi="宋体"/>
          <w:b/>
          <w:bCs/>
          <w:sz w:val="28"/>
          <w:szCs w:val="28"/>
        </w:rPr>
      </w:pPr>
    </w:p>
    <w:p>
      <w:pPr>
        <w:numPr>
          <w:ilvl w:val="0"/>
          <w:numId w:val="0"/>
        </w:numPr>
        <w:rPr>
          <w:rFonts w:hint="eastAsia" w:ascii="宋体" w:hAnsi="宋体"/>
          <w:b/>
          <w:bCs/>
          <w:sz w:val="28"/>
          <w:szCs w:val="28"/>
        </w:rPr>
      </w:pP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/>
          <w:b/>
          <w:bCs/>
          <w:sz w:val="28"/>
          <w:szCs w:val="28"/>
          <w:lang w:eastAsia="zh-CN"/>
        </w:rPr>
      </w:pP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/>
          <w:b/>
          <w:bCs/>
          <w:sz w:val="28"/>
          <w:szCs w:val="28"/>
          <w:lang w:eastAsia="zh-CN"/>
        </w:rPr>
      </w:pP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/>
          <w:b/>
          <w:bCs/>
          <w:sz w:val="28"/>
          <w:szCs w:val="28"/>
          <w:lang w:eastAsia="zh-CN"/>
        </w:rPr>
      </w:pP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/>
          <w:b/>
          <w:bCs/>
          <w:sz w:val="28"/>
          <w:szCs w:val="28"/>
          <w:lang w:eastAsia="zh-CN"/>
        </w:rPr>
      </w:pP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/>
          <w:b/>
          <w:bCs/>
          <w:sz w:val="28"/>
          <w:szCs w:val="28"/>
          <w:lang w:eastAsia="zh-CN"/>
        </w:rPr>
      </w:pP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/>
          <w:b/>
          <w:bCs/>
          <w:sz w:val="28"/>
          <w:szCs w:val="28"/>
          <w:lang w:eastAsia="zh-CN"/>
        </w:rPr>
      </w:pP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/>
          <w:b/>
          <w:bCs/>
          <w:sz w:val="28"/>
          <w:szCs w:val="28"/>
          <w:lang w:eastAsia="zh-CN"/>
        </w:rPr>
      </w:pP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/>
          <w:b/>
          <w:bCs/>
          <w:sz w:val="28"/>
          <w:szCs w:val="28"/>
          <w:lang w:eastAsia="zh-CN"/>
        </w:rPr>
      </w:pP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/>
          <w:b/>
          <w:bCs/>
          <w:sz w:val="28"/>
          <w:szCs w:val="28"/>
          <w:lang w:eastAsia="zh-CN"/>
        </w:rPr>
      </w:pP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/>
          <w:b/>
          <w:bCs/>
          <w:sz w:val="28"/>
          <w:szCs w:val="28"/>
          <w:lang w:eastAsia="zh-CN"/>
        </w:rPr>
      </w:pP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/>
          <w:b/>
          <w:bCs/>
          <w:sz w:val="28"/>
          <w:szCs w:val="28"/>
          <w:lang w:eastAsia="zh-CN"/>
        </w:rPr>
      </w:pP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/>
          <w:b/>
          <w:bCs/>
          <w:sz w:val="28"/>
          <w:szCs w:val="28"/>
          <w:lang w:eastAsia="zh-CN"/>
        </w:rPr>
      </w:pP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/>
          <w:b/>
          <w:bCs/>
          <w:sz w:val="28"/>
          <w:szCs w:val="28"/>
          <w:lang w:eastAsia="zh-CN"/>
        </w:rPr>
      </w:pP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/>
          <w:b/>
          <w:bCs/>
          <w:sz w:val="28"/>
          <w:szCs w:val="28"/>
          <w:lang w:eastAsia="zh-CN"/>
        </w:rPr>
      </w:pP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/>
          <w:b/>
          <w:bCs/>
          <w:sz w:val="28"/>
          <w:szCs w:val="28"/>
          <w:lang w:eastAsia="zh-CN"/>
        </w:rPr>
      </w:pP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/>
          <w:b/>
          <w:bCs/>
          <w:sz w:val="28"/>
          <w:szCs w:val="28"/>
          <w:lang w:eastAsia="zh-CN"/>
        </w:rPr>
      </w:pP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  <w:lang w:eastAsia="zh-CN"/>
        </w:rPr>
        <w:t>二、</w:t>
      </w:r>
      <w:r>
        <w:rPr>
          <w:rFonts w:hint="eastAsia" w:ascii="宋体" w:hAnsi="宋体"/>
          <w:b/>
          <w:bCs/>
          <w:sz w:val="28"/>
          <w:szCs w:val="28"/>
        </w:rPr>
        <w:t>阿特拉斯.科普柯SF6无油机</w:t>
      </w:r>
    </w:p>
    <w:tbl>
      <w:tblPr>
        <w:tblStyle w:val="2"/>
        <w:tblpPr w:leftFromText="180" w:rightFromText="180" w:vertAnchor="text" w:horzAnchor="page" w:tblpX="1054" w:tblpY="816"/>
        <w:tblW w:w="7925" w:type="dxa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3170"/>
        <w:gridCol w:w="2040"/>
        <w:gridCol w:w="1305"/>
        <w:gridCol w:w="1410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082" w:hRule="atLeast"/>
        </w:trPr>
        <w:tc>
          <w:tcPr>
            <w:tcW w:w="3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零件名称</w:t>
            </w:r>
          </w:p>
          <w:p>
            <w:pPr>
              <w:widowControl/>
              <w:jc w:val="center"/>
              <w:rPr>
                <w:rFonts w:cs="Arial"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  <w:lang w:eastAsia="zh-CN"/>
              </w:rPr>
              <w:t>材料</w:t>
            </w: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编号</w:t>
            </w:r>
          </w:p>
          <w:p>
            <w:pPr>
              <w:widowControl/>
              <w:jc w:val="center"/>
              <w:rPr>
                <w:rFonts w:cs="Arial"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需要数量</w:t>
            </w:r>
          </w:p>
          <w:p>
            <w:pPr>
              <w:widowControl/>
              <w:jc w:val="center"/>
              <w:rPr>
                <w:rFonts w:cs="Arial"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sz w:val="28"/>
                <w:szCs w:val="28"/>
              </w:rPr>
              <w:t>备注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58" w:hRule="atLeast"/>
        </w:trPr>
        <w:tc>
          <w:tcPr>
            <w:tcW w:w="3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cs="宋体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  <w:t>空气过滤器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  <w:t>2236047100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Arial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14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  <w:t>阿</w:t>
            </w:r>
          </w:p>
          <w:p>
            <w:pPr>
              <w:widowControl/>
              <w:jc w:val="center"/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  <w:t>特</w:t>
            </w:r>
          </w:p>
          <w:p>
            <w:pPr>
              <w:widowControl/>
              <w:jc w:val="center"/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  <w:t>拉</w:t>
            </w:r>
          </w:p>
          <w:p>
            <w:pPr>
              <w:widowControl/>
              <w:jc w:val="center"/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  <w:t>斯</w:t>
            </w:r>
          </w:p>
          <w:p>
            <w:pPr>
              <w:widowControl/>
              <w:jc w:val="center"/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  <w:t>原</w:t>
            </w:r>
          </w:p>
          <w:p>
            <w:pPr>
              <w:widowControl/>
              <w:jc w:val="center"/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  <w:t>装</w:t>
            </w:r>
          </w:p>
          <w:p>
            <w:pPr>
              <w:widowControl/>
              <w:jc w:val="center"/>
              <w:rPr>
                <w:rFonts w:cs="Arial" w:asciiTheme="minorEastAsia" w:hAnsiTheme="minorEastAsia" w:eastAsiaTheme="minorEastAsia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58" w:hRule="atLeast"/>
        </w:trPr>
        <w:tc>
          <w:tcPr>
            <w:tcW w:w="3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  <w:t>皮带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  <w:t>2903102129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Arial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1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Arial" w:asciiTheme="minorEastAsia" w:hAnsiTheme="minorEastAsia" w:eastAsiaTheme="minorEastAsia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58" w:hRule="atLeast"/>
        </w:trPr>
        <w:tc>
          <w:tcPr>
            <w:tcW w:w="3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cs="宋体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  <w:t>单向阀保养包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  <w:t>2901001450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Arial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1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Arial" w:asciiTheme="minorEastAsia" w:hAnsiTheme="minorEastAsia" w:eastAsiaTheme="minorEastAsia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58" w:hRule="atLeast"/>
        </w:trPr>
        <w:tc>
          <w:tcPr>
            <w:tcW w:w="3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cs="宋体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  <w:t>干燥机吸附剂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  <w:t>AC 3-5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Arial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  <w:t>250</w:t>
            </w:r>
          </w:p>
        </w:tc>
        <w:tc>
          <w:tcPr>
            <w:tcW w:w="1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Arial" w:asciiTheme="minorEastAsia" w:hAnsiTheme="minorEastAsia" w:eastAsiaTheme="minorEastAsia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58" w:hRule="atLeast"/>
        </w:trPr>
        <w:tc>
          <w:tcPr>
            <w:tcW w:w="3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</w:rPr>
              <w:t>管道过滤器芯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  <w:t>DD25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Arial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right"/>
              <w:rPr>
                <w:rFonts w:cs="Arial" w:asciiTheme="minorEastAsia" w:hAnsiTheme="minorEastAsia" w:eastAsiaTheme="minorEastAsia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58" w:hRule="atLeast"/>
        </w:trPr>
        <w:tc>
          <w:tcPr>
            <w:tcW w:w="3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</w:rPr>
              <w:t>管道过滤器芯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  <w:t>PD25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Arial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right"/>
              <w:rPr>
                <w:rFonts w:cs="Arial" w:asciiTheme="minorEastAsia" w:hAnsiTheme="minorEastAsia" w:eastAsiaTheme="minorEastAsia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58" w:hRule="atLeast"/>
        </w:trPr>
        <w:tc>
          <w:tcPr>
            <w:tcW w:w="3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</w:rPr>
              <w:t>管道过滤器芯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  <w:t>DDP25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Arial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right"/>
              <w:rPr>
                <w:rFonts w:cs="Arial" w:asciiTheme="minorEastAsia" w:hAnsiTheme="minorEastAsia" w:eastAsiaTheme="minorEastAsia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58" w:hRule="atLeast"/>
        </w:trPr>
        <w:tc>
          <w:tcPr>
            <w:tcW w:w="3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</w:rPr>
              <w:t>管道过滤器芯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  <w:t>PDP25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Arial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right"/>
              <w:rPr>
                <w:rFonts w:cs="Arial" w:asciiTheme="minorEastAsia" w:hAnsiTheme="minorEastAsia" w:eastAsiaTheme="minorEastAsia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58" w:hRule="atLeast"/>
        </w:trPr>
        <w:tc>
          <w:tcPr>
            <w:tcW w:w="3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default" w:cs="宋体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  <w:t>维修辅材及安全阀校验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cs="Arial" w:asciiTheme="minorEastAsia" w:hAnsiTheme="minorEastAsia" w:eastAsiaTheme="minorEastAsia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Arial" w:asciiTheme="minorEastAsia" w:hAnsiTheme="minorEastAsia" w:eastAsiaTheme="minorEastAsia"/>
                <w:sz w:val="28"/>
                <w:szCs w:val="28"/>
                <w:lang w:val="en-US" w:eastAsia="zh-CN"/>
              </w:rPr>
            </w:pPr>
          </w:p>
        </w:tc>
        <w:tc>
          <w:tcPr>
            <w:tcW w:w="1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right"/>
              <w:rPr>
                <w:rFonts w:cs="Arial" w:asciiTheme="minorEastAsia" w:hAnsiTheme="minorEastAsia" w:eastAsiaTheme="minorEastAsia"/>
                <w:color w:val="000000"/>
                <w:sz w:val="28"/>
                <w:szCs w:val="28"/>
              </w:rPr>
            </w:pPr>
          </w:p>
        </w:tc>
      </w:tr>
    </w:tbl>
    <w:p>
      <w:pPr>
        <w:ind w:firstLine="280" w:firstLineChars="100"/>
        <w:jc w:val="both"/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</w:pPr>
    </w:p>
    <w:p>
      <w:pPr>
        <w:spacing w:line="540" w:lineRule="exact"/>
        <w:rPr>
          <w:rFonts w:hint="eastAsia" w:asciiTheme="minorEastAsia" w:hAnsiTheme="minorEastAsia" w:eastAsiaTheme="minorEastAsia"/>
          <w:b/>
          <w:sz w:val="28"/>
          <w:szCs w:val="28"/>
          <w:lang w:val="en-US" w:eastAsia="zh-CN"/>
        </w:rPr>
      </w:pPr>
    </w:p>
    <w:p>
      <w:pPr>
        <w:spacing w:line="540" w:lineRule="exact"/>
        <w:rPr>
          <w:rFonts w:hint="eastAsia" w:asciiTheme="minorEastAsia" w:hAnsiTheme="minorEastAsia" w:eastAsiaTheme="minorEastAsia"/>
          <w:b/>
          <w:sz w:val="28"/>
          <w:szCs w:val="28"/>
          <w:lang w:val="en-US" w:eastAsia="zh-CN"/>
        </w:rPr>
      </w:pPr>
    </w:p>
    <w:p>
      <w:pPr>
        <w:spacing w:line="540" w:lineRule="exact"/>
        <w:rPr>
          <w:rFonts w:hint="eastAsia" w:asciiTheme="minorEastAsia" w:hAnsiTheme="minorEastAsia" w:eastAsiaTheme="minorEastAsia"/>
          <w:b/>
          <w:sz w:val="28"/>
          <w:szCs w:val="28"/>
          <w:lang w:val="en-US" w:eastAsia="zh-CN"/>
        </w:rPr>
      </w:pPr>
    </w:p>
    <w:p>
      <w:pPr>
        <w:spacing w:line="540" w:lineRule="exact"/>
        <w:rPr>
          <w:rFonts w:hint="eastAsia" w:asciiTheme="minorEastAsia" w:hAnsiTheme="minorEastAsia" w:eastAsiaTheme="minorEastAsia"/>
          <w:b/>
          <w:sz w:val="28"/>
          <w:szCs w:val="28"/>
          <w:lang w:val="en-US" w:eastAsia="zh-CN"/>
        </w:rPr>
      </w:pPr>
    </w:p>
    <w:p>
      <w:pPr>
        <w:spacing w:line="540" w:lineRule="exact"/>
        <w:rPr>
          <w:rFonts w:hint="eastAsia" w:asciiTheme="minorEastAsia" w:hAnsiTheme="minorEastAsia" w:eastAsiaTheme="minorEastAsia"/>
          <w:b/>
          <w:sz w:val="28"/>
          <w:szCs w:val="28"/>
          <w:lang w:val="en-US" w:eastAsia="zh-CN"/>
        </w:rPr>
      </w:pPr>
    </w:p>
    <w:p>
      <w:pPr>
        <w:spacing w:line="540" w:lineRule="exact"/>
        <w:rPr>
          <w:rFonts w:hint="eastAsia" w:asciiTheme="minorEastAsia" w:hAnsiTheme="minorEastAsia" w:eastAsiaTheme="minorEastAsia"/>
          <w:b/>
          <w:sz w:val="28"/>
          <w:szCs w:val="28"/>
          <w:lang w:val="en-US" w:eastAsia="zh-CN"/>
        </w:rPr>
      </w:pPr>
    </w:p>
    <w:p>
      <w:pPr>
        <w:spacing w:line="540" w:lineRule="exact"/>
        <w:rPr>
          <w:rFonts w:hint="eastAsia" w:asciiTheme="minorEastAsia" w:hAnsiTheme="minorEastAsia" w:eastAsiaTheme="minorEastAsia"/>
          <w:b/>
          <w:sz w:val="28"/>
          <w:szCs w:val="28"/>
          <w:lang w:val="en-US" w:eastAsia="zh-CN"/>
        </w:rPr>
      </w:pPr>
    </w:p>
    <w:p>
      <w:pPr>
        <w:spacing w:line="540" w:lineRule="exact"/>
        <w:rPr>
          <w:rFonts w:hint="eastAsia" w:asciiTheme="minorEastAsia" w:hAnsiTheme="minorEastAsia" w:eastAsiaTheme="minorEastAsia"/>
          <w:b/>
          <w:sz w:val="28"/>
          <w:szCs w:val="28"/>
          <w:lang w:val="en-US" w:eastAsia="zh-CN"/>
        </w:rPr>
      </w:pPr>
    </w:p>
    <w:p>
      <w:pPr>
        <w:spacing w:line="540" w:lineRule="exact"/>
        <w:rPr>
          <w:rFonts w:hint="eastAsia" w:asciiTheme="minorEastAsia" w:hAnsiTheme="minorEastAsia" w:eastAsiaTheme="minorEastAsia"/>
          <w:b/>
          <w:sz w:val="28"/>
          <w:szCs w:val="28"/>
          <w:lang w:val="en-US" w:eastAsia="zh-CN"/>
        </w:rPr>
      </w:pPr>
    </w:p>
    <w:p>
      <w:pPr>
        <w:spacing w:line="540" w:lineRule="exact"/>
        <w:rPr>
          <w:rFonts w:hint="eastAsia" w:asciiTheme="minorEastAsia" w:hAnsiTheme="minorEastAsia" w:eastAsiaTheme="minorEastAsia"/>
          <w:b/>
          <w:sz w:val="28"/>
          <w:szCs w:val="28"/>
          <w:lang w:val="en-US" w:eastAsia="zh-CN"/>
        </w:rPr>
      </w:pPr>
    </w:p>
    <w:p>
      <w:pPr>
        <w:spacing w:line="540" w:lineRule="exact"/>
        <w:rPr>
          <w:rFonts w:hint="eastAsia" w:asciiTheme="minorEastAsia" w:hAnsiTheme="minorEastAsia" w:eastAsiaTheme="minorEastAsia"/>
          <w:b/>
          <w:sz w:val="28"/>
          <w:szCs w:val="28"/>
          <w:lang w:val="en-US" w:eastAsia="zh-CN"/>
        </w:rPr>
      </w:pPr>
    </w:p>
    <w:p>
      <w:pPr>
        <w:spacing w:line="540" w:lineRule="exact"/>
        <w:rPr>
          <w:rFonts w:hint="eastAsia" w:asciiTheme="minorEastAsia" w:hAnsiTheme="minorEastAsia" w:eastAsiaTheme="minorEastAsia"/>
          <w:b/>
          <w:sz w:val="28"/>
          <w:szCs w:val="28"/>
          <w:lang w:val="en-US" w:eastAsia="zh-CN"/>
        </w:rPr>
      </w:pPr>
    </w:p>
    <w:p>
      <w:pPr>
        <w:spacing w:line="540" w:lineRule="exact"/>
        <w:rPr>
          <w:rFonts w:hint="eastAsia" w:asciiTheme="minorEastAsia" w:hAnsiTheme="minorEastAsia" w:eastAsiaTheme="minorEastAsia"/>
          <w:b/>
          <w:sz w:val="28"/>
          <w:szCs w:val="28"/>
          <w:lang w:val="en-US" w:eastAsia="zh-CN"/>
        </w:rPr>
      </w:pPr>
    </w:p>
    <w:p>
      <w:pPr>
        <w:spacing w:line="540" w:lineRule="exact"/>
        <w:rPr>
          <w:rFonts w:hint="eastAsia" w:asciiTheme="minorEastAsia" w:hAnsiTheme="minorEastAsia" w:eastAsiaTheme="minorEastAsia"/>
          <w:b/>
          <w:sz w:val="28"/>
          <w:szCs w:val="28"/>
          <w:lang w:val="en-US" w:eastAsia="zh-CN"/>
        </w:rPr>
      </w:pPr>
    </w:p>
    <w:p>
      <w:pPr>
        <w:spacing w:line="540" w:lineRule="exact"/>
        <w:rPr>
          <w:rFonts w:hint="eastAsia" w:asciiTheme="minorEastAsia" w:hAnsiTheme="minorEastAsia" w:eastAsiaTheme="minorEastAsia"/>
          <w:b/>
          <w:sz w:val="28"/>
          <w:szCs w:val="28"/>
          <w:lang w:val="en-US" w:eastAsia="zh-CN"/>
        </w:rPr>
      </w:pPr>
    </w:p>
    <w:p>
      <w:pPr>
        <w:spacing w:line="540" w:lineRule="exact"/>
        <w:rPr>
          <w:rFonts w:hint="eastAsia" w:asciiTheme="minorEastAsia" w:hAnsiTheme="minorEastAsia" w:eastAsiaTheme="minorEastAsia"/>
          <w:b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b/>
          <w:sz w:val="28"/>
          <w:szCs w:val="28"/>
          <w:lang w:val="en-US" w:eastAsia="zh-CN"/>
        </w:rPr>
        <w:t>以上预算总价：194100.00元整，大写：壹拾玖万肆仟壹佰元整。</w:t>
      </w:r>
    </w:p>
    <w:p>
      <w:pPr>
        <w:ind w:firstLine="280" w:firstLineChars="100"/>
        <w:jc w:val="both"/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</w:pPr>
      <w:bookmarkStart w:id="0" w:name="_GoBack"/>
      <w:bookmarkEnd w:id="0"/>
    </w:p>
    <w:p>
      <w:pPr>
        <w:ind w:firstLine="280" w:firstLineChars="100"/>
        <w:jc w:val="both"/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1、预算价格包含满足申请表内的所有维保要求。</w:t>
      </w:r>
    </w:p>
    <w:p>
      <w:pPr>
        <w:ind w:firstLine="280" w:firstLineChars="100"/>
        <w:jc w:val="both"/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2、以上预算价格包含：技术服务费，增值税费，包装及运输费、保险费、工时费、差旅费等费用。</w:t>
      </w:r>
    </w:p>
    <w:p>
      <w:pPr>
        <w:ind w:firstLine="280" w:firstLineChars="100"/>
        <w:jc w:val="both"/>
        <w:rPr>
          <w:rFonts w:hint="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3、预算报价包含空压机系统，干燥机系统，过滤器的保养配件及耗材费用，排风系统的维护及压力安全阀的校验费用。</w:t>
      </w:r>
    </w:p>
    <w:p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88D40F"/>
    <w:multiLevelType w:val="singleLevel"/>
    <w:tmpl w:val="6B88D40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C6D61CC"/>
    <w:rsid w:val="72DA6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2020-08-17T10:08:00Z</dcterms:created>
  <dc:creator>Administrator</dc:creator>
  <cp:lastModifiedBy>喵呜</cp:lastModifiedBy>
  <dcterms:modified xsi:type="dcterms:W3CDTF">2020-08-18T00:40:30Z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