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hint="default" w:ascii="宋体" w:hAnsi="宋体" w:eastAsia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</w:rPr>
        <w:t>阿特拉斯·科普柯无油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空压</w:t>
      </w:r>
      <w:r>
        <w:rPr>
          <w:rFonts w:hint="eastAsia" w:ascii="宋体" w:hAnsi="宋体"/>
          <w:b/>
          <w:bCs/>
          <w:sz w:val="32"/>
          <w:szCs w:val="32"/>
        </w:rPr>
        <w:t>机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及</w:t>
      </w:r>
      <w:r>
        <w:rPr>
          <w:rFonts w:hint="eastAsia" w:ascii="宋体" w:hAnsi="宋体"/>
          <w:b/>
          <w:bCs/>
          <w:sz w:val="32"/>
          <w:szCs w:val="32"/>
        </w:rPr>
        <w:t>后处理分级维护保养内容</w:t>
      </w:r>
    </w:p>
    <w:p>
      <w:pPr>
        <w:spacing w:line="540" w:lineRule="exact"/>
        <w:ind w:firstLine="562" w:firstLineChars="200"/>
        <w:rPr>
          <w:rFonts w:hint="eastAsia" w:ascii="宋体" w:hAnsi="宋体"/>
          <w:b/>
          <w:bCs/>
          <w:sz w:val="28"/>
          <w:szCs w:val="28"/>
        </w:rPr>
      </w:pPr>
    </w:p>
    <w:p>
      <w:pPr>
        <w:numPr>
          <w:ilvl w:val="0"/>
          <w:numId w:val="1"/>
        </w:numPr>
        <w:spacing w:line="540" w:lineRule="exact"/>
        <w:ind w:firstLine="562" w:firstLineChars="200"/>
        <w:rPr>
          <w:rFonts w:hint="eastAsia" w:ascii="宋体" w:hAnsi="宋体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 w:ascii="宋体" w:hAnsi="宋体"/>
          <w:b/>
          <w:bCs/>
          <w:sz w:val="28"/>
          <w:szCs w:val="28"/>
        </w:rPr>
        <w:t>阿特拉斯·科普柯ZT22无油机及后处理分级维护保养内容</w:t>
      </w:r>
    </w:p>
    <w:p>
      <w:pPr>
        <w:numPr>
          <w:ilvl w:val="0"/>
          <w:numId w:val="0"/>
        </w:numPr>
        <w:spacing w:line="540" w:lineRule="exact"/>
        <w:rPr>
          <w:rFonts w:hint="eastAsia" w:ascii="宋体" w:hAnsi="宋体" w:eastAsia="宋体"/>
          <w:b/>
          <w:bCs/>
          <w:sz w:val="28"/>
          <w:szCs w:val="28"/>
          <w:lang w:eastAsia="zh-CN"/>
        </w:rPr>
      </w:pPr>
      <w:r>
        <w:rPr>
          <w:rFonts w:hint="eastAsia" w:ascii="宋体" w:hAnsi="宋体"/>
          <w:b/>
          <w:bCs/>
          <w:sz w:val="28"/>
          <w:szCs w:val="28"/>
          <w:lang w:eastAsia="zh-CN"/>
        </w:rPr>
        <w:t>（临床科室使用空压机组）</w:t>
      </w:r>
    </w:p>
    <w:tbl>
      <w:tblPr>
        <w:tblStyle w:val="2"/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1276"/>
        <w:gridCol w:w="1134"/>
        <w:gridCol w:w="1275"/>
        <w:gridCol w:w="1276"/>
        <w:gridCol w:w="992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使用时间或运行时数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重点实施内容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每天/或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24h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每月/或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700h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每季度/或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2000h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每半年/或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4000h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每年/或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8000h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每三年或</w:t>
            </w:r>
          </w:p>
          <w:p>
            <w:pPr>
              <w:widowControl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25000h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0.显示器主要数据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1.空气滤清器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2.机油滤清器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3.润滑油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4.冷却器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5.进气阀保养包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6、单向阀保养包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7.放空阀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8.油、气管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9.管路接头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10.油气渗漏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11.压力、温度传感器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12.电器控制元件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13.机头</w:t>
            </w:r>
          </w:p>
        </w:tc>
        <w:tc>
          <w:tcPr>
            <w:tcW w:w="708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无油机机头根据现场使用情况进行维修或更换。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14.风扇电机轴承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15.三相电源电压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16.自动排水阀保养包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17、油呼吸器保养包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18.管道过滤器滤芯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19.吸附式干燥机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963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注明一、O：表示更换   √：表示检查    △：表示清洁     *：表示添加（润滑油或润滑脂）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963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注明二、每运行24h由甲方实施，每运行2000h 、4000h、8000h由乙方完成各项检测、保养、维修工作。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63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注：耗材正常使用期限：机器运行时间（耗材使用时间）2000h，4000h， 8000h。空压机运行时间如满负荷运行，以实际运行时间为准，如果间断运行，一年时间视为4000小时周期。</w:t>
            </w:r>
          </w:p>
        </w:tc>
      </w:tr>
    </w:tbl>
    <w:p>
      <w:pPr>
        <w:spacing w:line="540" w:lineRule="exact"/>
        <w:rPr>
          <w:rFonts w:hint="eastAsia" w:ascii="宋体" w:hAnsi="宋体"/>
          <w:b/>
          <w:bCs/>
          <w:sz w:val="28"/>
          <w:szCs w:val="28"/>
        </w:rPr>
      </w:pPr>
    </w:p>
    <w:p>
      <w:pPr>
        <w:spacing w:line="540" w:lineRule="exact"/>
        <w:rPr>
          <w:rFonts w:hint="eastAsia" w:ascii="宋体" w:hAnsi="宋体"/>
          <w:b/>
          <w:bCs/>
          <w:sz w:val="28"/>
          <w:szCs w:val="28"/>
        </w:rPr>
      </w:pPr>
    </w:p>
    <w:p>
      <w:pPr>
        <w:spacing w:line="540" w:lineRule="exact"/>
        <w:rPr>
          <w:rFonts w:hint="eastAsia" w:ascii="宋体" w:hAnsi="宋体"/>
          <w:b/>
          <w:bCs/>
          <w:sz w:val="28"/>
          <w:szCs w:val="28"/>
        </w:rPr>
      </w:pPr>
    </w:p>
    <w:p>
      <w:pPr>
        <w:spacing w:line="540" w:lineRule="exact"/>
        <w:rPr>
          <w:rFonts w:hint="eastAsia" w:ascii="宋体" w:hAnsi="宋体"/>
          <w:b/>
          <w:bCs/>
          <w:sz w:val="28"/>
          <w:szCs w:val="28"/>
        </w:rPr>
      </w:pPr>
    </w:p>
    <w:p>
      <w:pPr>
        <w:spacing w:line="540" w:lineRule="exact"/>
        <w:rPr>
          <w:rFonts w:hint="eastAsia" w:ascii="宋体" w:hAnsi="宋体"/>
          <w:b/>
          <w:bCs/>
          <w:sz w:val="28"/>
          <w:szCs w:val="28"/>
        </w:rPr>
      </w:pPr>
    </w:p>
    <w:p>
      <w:pPr>
        <w:spacing w:line="540" w:lineRule="exact"/>
        <w:rPr>
          <w:rFonts w:hint="eastAsia" w:ascii="宋体" w:hAnsi="宋体"/>
          <w:b/>
          <w:bCs/>
          <w:sz w:val="28"/>
          <w:szCs w:val="28"/>
        </w:rPr>
      </w:pPr>
    </w:p>
    <w:p>
      <w:pPr>
        <w:spacing w:line="540" w:lineRule="exact"/>
        <w:rPr>
          <w:rFonts w:hint="eastAsia" w:ascii="宋体" w:hAnsi="宋体" w:eastAsia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</w:rPr>
        <w:t>二、阿特拉斯.科普柯SF6无油机及后处理分级保养内容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(牙科空压机组）</w:t>
      </w:r>
    </w:p>
    <w:tbl>
      <w:tblPr>
        <w:tblStyle w:val="2"/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1276"/>
        <w:gridCol w:w="1134"/>
        <w:gridCol w:w="1275"/>
        <w:gridCol w:w="1276"/>
        <w:gridCol w:w="992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0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使用时间或运行时数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重点实施内容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每天/或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24h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每月/或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700h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每季度/或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2000h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每半年/或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4000h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每年/或</w:t>
            </w:r>
          </w:p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8000h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每三年或</w:t>
            </w:r>
          </w:p>
          <w:p>
            <w:pPr>
              <w:widowControl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运行</w:t>
            </w:r>
          </w:p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25000h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0.显示器主要数据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1.空气滤清器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2.冷却器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3.进气阀保养包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4、单向阀保养包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5.放空阀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6.气管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7.管路接头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8.皮带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9.压力、温度传感器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10.电器控制元件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11.机头</w:t>
            </w:r>
          </w:p>
        </w:tc>
        <w:tc>
          <w:tcPr>
            <w:tcW w:w="708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无油机机头根据现场使用情况进行维修或更换。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12.电机轴承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13.三相电源电压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14.自动排水阀保养包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15、油呼吸器保养包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16.管道过滤器滤芯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17.吸附式干燥机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bCs/>
                <w:sz w:val="28"/>
                <w:szCs w:val="28"/>
              </w:rPr>
              <w:t>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963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注明一、O：表示更换   √：表示检查    △：表示清洁     *：表示添加（润滑油或润滑脂）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963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注明二、每运行24h由甲方实施，每运行2000h 、4000h、8000h由乙方完成各项检测、保养、维修工作。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63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注：耗材正常使用期限：机器运行时间（耗材使用时间）2000h，4000h， 8000h。空压机运行时间如满负荷运行，以实际运行时间为准，如果间断运行，一年时间视为4000小时周期。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DCAF7E"/>
    <w:multiLevelType w:val="singleLevel"/>
    <w:tmpl w:val="98DCAF7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1674F9"/>
    <w:rsid w:val="7A8A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2020-08-17T10:04:00Z</dcterms:created>
  <dc:creator>Administrator</dc:creator>
  <cp:lastModifiedBy>喵呜</cp:lastModifiedBy>
  <dcterms:modified xsi:type="dcterms:W3CDTF">2020-08-18T00:21:40Z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